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55D2EAE" w14:textId="0CF65ACC" w:rsidR="00DD5899" w:rsidRPr="002A0CC0" w:rsidRDefault="00893675" w:rsidP="00DD5899">
      <w:pPr>
        <w:pStyle w:val="Title"/>
      </w:pPr>
      <w:r>
        <w:t>Board Attendance</w:t>
      </w:r>
      <w:r w:rsidR="00DB3934">
        <w:t xml:space="preserve"> Policy</w:t>
      </w:r>
    </w:p>
    <w:p w14:paraId="41ABD297" w14:textId="0854CC74" w:rsidR="002B0E19" w:rsidRPr="001E1092" w:rsidRDefault="00293BFE" w:rsidP="001E1092">
      <w:pPr>
        <w:jc w:val="center"/>
        <w:rPr>
          <w:i/>
          <w:iCs/>
        </w:rPr>
      </w:pPr>
      <w:r w:rsidRPr="001E1092">
        <w:rPr>
          <w:i/>
          <w:iCs/>
          <w:color w:val="595959" w:themeColor="text1" w:themeTint="A6"/>
        </w:rPr>
        <w:t xml:space="preserve">Last updated </w:t>
      </w:r>
      <w:r w:rsidR="000958C3">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522D7159" w14:textId="2AE001FA" w:rsidR="00C14B0F" w:rsidRDefault="00741EDB" w:rsidP="00CD16F8">
      <w:pPr>
        <w:pStyle w:val="ListParagraph"/>
      </w:pPr>
      <w:r>
        <w:t xml:space="preserve">Regular attendance at Board and committee meetings is essential in order to maintain </w:t>
      </w:r>
      <w:r w:rsidRPr="00CD16F8">
        <w:t>continuity</w:t>
      </w:r>
      <w:r>
        <w:t xml:space="preserve"> and cohesion in the management and governance of</w:t>
      </w:r>
      <w:r>
        <w:t xml:space="preserve"> [Organisation].</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5BF5A020" w14:textId="0AA91EE7" w:rsidR="00CD16F8" w:rsidRDefault="00CD16F8" w:rsidP="00CD16F8">
      <w:pPr>
        <w:pStyle w:val="ListParagraph"/>
        <w:numPr>
          <w:ilvl w:val="1"/>
          <w:numId w:val="2"/>
        </w:numPr>
      </w:pPr>
      <w:r>
        <w:t>This Board Attendance Policy is intended to encourage regular attendance at</w:t>
      </w:r>
      <w:r w:rsidRPr="00CD16F8">
        <w:rPr>
          <w:color w:val="808080"/>
        </w:rPr>
        <w:t xml:space="preserve"> </w:t>
      </w:r>
      <w:r>
        <w:t>[Organisation</w:t>
      </w:r>
      <w:r>
        <w:t>]</w:t>
      </w:r>
      <w:r>
        <w:t>’s Board and committee meetings and to provide procedures to deal with any failures in such attendance.</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0F2208FC" w14:textId="77777777" w:rsidR="001733BE" w:rsidRDefault="001733BE" w:rsidP="001733BE">
      <w:pPr>
        <w:pStyle w:val="ListParagraph"/>
      </w:pPr>
      <w:r w:rsidRPr="009A5117">
        <w:t xml:space="preserve">Board and committee members are expected to demonstrate their commitment to the organisation by unbroken attendance at the </w:t>
      </w:r>
      <w:r>
        <w:t>Board</w:t>
      </w:r>
      <w:r w:rsidRPr="009A5117">
        <w:t xml:space="preserve"> or committee on which they sit</w:t>
      </w:r>
      <w:r>
        <w:t>,</w:t>
      </w:r>
      <w:r w:rsidRPr="009A5117">
        <w:t xml:space="preserve"> except when prevented by unforeseeable events.</w:t>
      </w:r>
    </w:p>
    <w:p w14:paraId="03864D97" w14:textId="77777777" w:rsidR="00C14B0F" w:rsidRDefault="00C14B0F" w:rsidP="00C14B0F"/>
    <w:p w14:paraId="4FDE287C" w14:textId="5585A7E1" w:rsidR="00C14B0F" w:rsidRPr="00C14B0F" w:rsidRDefault="00C14B0F" w:rsidP="00C14B0F">
      <w:pPr>
        <w:sectPr w:rsidR="00C14B0F" w:rsidRPr="00C14B0F"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1C0C0493" w:rsidR="009D71EF" w:rsidRDefault="00893675" w:rsidP="000C093C">
      <w:pPr>
        <w:pStyle w:val="Heading2"/>
      </w:pPr>
      <w:r>
        <w:t xml:space="preserve">Board Attendance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38D46AAF" w:rsidR="00B102A5" w:rsidRDefault="00B102A5" w:rsidP="00463873">
      <w:pPr>
        <w:pStyle w:val="Heading3"/>
        <w:numPr>
          <w:ilvl w:val="0"/>
          <w:numId w:val="24"/>
        </w:numPr>
        <w:ind w:left="720" w:hanging="720"/>
      </w:pPr>
      <w:r w:rsidRPr="00361442">
        <w:t>Responsibilities</w:t>
      </w:r>
    </w:p>
    <w:p w14:paraId="480D94D0" w14:textId="77777777" w:rsidR="00B102A5" w:rsidRPr="00B102A5" w:rsidRDefault="00B102A5" w:rsidP="00B102A5"/>
    <w:p w14:paraId="244AC88E" w14:textId="55E2DE51" w:rsidR="007F750B" w:rsidRDefault="007F750B" w:rsidP="007F750B">
      <w:pPr>
        <w:pStyle w:val="ListParagraph"/>
        <w:numPr>
          <w:ilvl w:val="1"/>
          <w:numId w:val="24"/>
        </w:numPr>
      </w:pPr>
      <w:r w:rsidRPr="009A5117">
        <w:t xml:space="preserve">It is </w:t>
      </w:r>
      <w:r>
        <w:t xml:space="preserve">the </w:t>
      </w:r>
      <w:r w:rsidRPr="009A5117">
        <w:t xml:space="preserve">responsibility of the </w:t>
      </w:r>
      <w:r>
        <w:t>Board</w:t>
      </w:r>
      <w:r w:rsidRPr="009A5117">
        <w:t xml:space="preserve"> </w:t>
      </w:r>
      <w:r>
        <w:t>C</w:t>
      </w:r>
      <w:r w:rsidRPr="009A5117">
        <w:t>hair to monitor the attendance of each member and to issue warning</w:t>
      </w:r>
      <w:r>
        <w:t>s</w:t>
      </w:r>
      <w:r w:rsidRPr="009A5117">
        <w:t xml:space="preserve"> as appropriate. </w:t>
      </w:r>
    </w:p>
    <w:p w14:paraId="46AB2BE5" w14:textId="77777777" w:rsidR="00B102A5" w:rsidRPr="00361442" w:rsidRDefault="00B102A5" w:rsidP="00604780">
      <w:pPr>
        <w:ind w:left="873"/>
      </w:pPr>
    </w:p>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02983E53" w14:textId="259BA150" w:rsidR="000D52ED" w:rsidRDefault="000D52ED" w:rsidP="000D52ED">
      <w:pPr>
        <w:pStyle w:val="ListParagraph"/>
        <w:numPr>
          <w:ilvl w:val="1"/>
          <w:numId w:val="2"/>
        </w:numPr>
      </w:pPr>
      <w:r w:rsidRPr="009A5117">
        <w:t>The Secretary shall notify members of forthcoming meetings no sooner than 21 working days before the set date of the meeting.</w:t>
      </w:r>
    </w:p>
    <w:p w14:paraId="5E884584" w14:textId="77777777" w:rsidR="000D52ED" w:rsidRDefault="000D52ED" w:rsidP="000D52ED">
      <w:pPr>
        <w:pStyle w:val="ListParagraph"/>
        <w:numPr>
          <w:ilvl w:val="0"/>
          <w:numId w:val="0"/>
        </w:numPr>
        <w:ind w:left="720"/>
      </w:pPr>
    </w:p>
    <w:p w14:paraId="2739F42B" w14:textId="77777777" w:rsidR="000D52ED" w:rsidRPr="000D52ED" w:rsidRDefault="000D52ED" w:rsidP="000D52ED">
      <w:pPr>
        <w:pStyle w:val="ListParagraph"/>
        <w:numPr>
          <w:ilvl w:val="1"/>
          <w:numId w:val="2"/>
        </w:numPr>
      </w:pPr>
      <w:r w:rsidRPr="000D52ED">
        <w:rPr>
          <w:rFonts w:cs="Arial"/>
        </w:rPr>
        <w:t xml:space="preserve">Where Board members are prevented from attending any Board meeting, they should notify the Chair of their intended absence.  </w:t>
      </w:r>
    </w:p>
    <w:p w14:paraId="7558E903" w14:textId="77777777" w:rsidR="000D52ED" w:rsidRPr="000D52ED" w:rsidRDefault="000D52ED" w:rsidP="000D52ED">
      <w:pPr>
        <w:pStyle w:val="ListParagraph"/>
        <w:numPr>
          <w:ilvl w:val="0"/>
          <w:numId w:val="0"/>
        </w:numPr>
        <w:ind w:left="720"/>
        <w:rPr>
          <w:rFonts w:cs="Arial"/>
        </w:rPr>
      </w:pPr>
    </w:p>
    <w:p w14:paraId="06EACB7E" w14:textId="275B3809" w:rsidR="000D52ED" w:rsidRPr="00FE29A7" w:rsidRDefault="000D52ED" w:rsidP="000D52ED">
      <w:pPr>
        <w:pStyle w:val="ListParagraph"/>
        <w:numPr>
          <w:ilvl w:val="1"/>
          <w:numId w:val="2"/>
        </w:numPr>
      </w:pPr>
      <w:r w:rsidRPr="000D52ED">
        <w:rPr>
          <w:rFonts w:cs="Arial"/>
        </w:rPr>
        <w:t xml:space="preserve">Where a meeting is to be held either in the form of a teleconference or online, the Chair should notify members accordingly.  Participation in these meetings shall be equivalent to attendance at a regular meeting. </w:t>
      </w:r>
    </w:p>
    <w:p w14:paraId="7D0631C8" w14:textId="77777777" w:rsidR="00B41339" w:rsidRDefault="00B41339" w:rsidP="00B41339"/>
    <w:p w14:paraId="64F67E70" w14:textId="1CB1071D" w:rsidR="00B41339" w:rsidRDefault="00B41339" w:rsidP="00B41339">
      <w:pPr>
        <w:pStyle w:val="ListParagraph"/>
        <w:numPr>
          <w:ilvl w:val="1"/>
          <w:numId w:val="2"/>
        </w:numPr>
      </w:pPr>
      <w:r w:rsidRPr="009A5117">
        <w:t xml:space="preserve">If a </w:t>
      </w:r>
      <w:r>
        <w:t>Board</w:t>
      </w:r>
      <w:r w:rsidRPr="009A5117">
        <w:t xml:space="preserve"> member is absent for two consecutive meetings without first notifying the chair of their absence, or if a </w:t>
      </w:r>
      <w:r>
        <w:t>Board</w:t>
      </w:r>
      <w:r w:rsidRPr="009A5117">
        <w:t xml:space="preserve"> member is absent for three consecutive meetings having notified the chair of their absence, that </w:t>
      </w:r>
      <w:r>
        <w:t>Board</w:t>
      </w:r>
      <w:r w:rsidRPr="009A5117">
        <w:t xml:space="preserve"> member is in breach of their obligations and is liable be removed from the </w:t>
      </w:r>
      <w:r>
        <w:t>Board</w:t>
      </w:r>
      <w:r w:rsidRPr="009A5117">
        <w:t>, subject to the following processes. </w:t>
      </w:r>
    </w:p>
    <w:p w14:paraId="4E6A9D4E" w14:textId="77777777" w:rsidR="00B41339" w:rsidRDefault="00B41339" w:rsidP="00B41339">
      <w:pPr>
        <w:pStyle w:val="ListParagraph"/>
        <w:numPr>
          <w:ilvl w:val="0"/>
          <w:numId w:val="0"/>
        </w:numPr>
        <w:ind w:left="720"/>
      </w:pPr>
    </w:p>
    <w:p w14:paraId="460D226B" w14:textId="77777777" w:rsidR="00435D1B" w:rsidRDefault="00B41339" w:rsidP="00435D1B">
      <w:pPr>
        <w:pStyle w:val="ListParagraph"/>
        <w:numPr>
          <w:ilvl w:val="1"/>
          <w:numId w:val="2"/>
        </w:numPr>
      </w:pPr>
      <w:r w:rsidRPr="009A5117">
        <w:t xml:space="preserve">Prospective members of the </w:t>
      </w:r>
      <w:r>
        <w:t>Board</w:t>
      </w:r>
      <w:r w:rsidRPr="009A5117">
        <w:t xml:space="preserve"> shall be issued with copies of the attendance policy and asked to commit themselves to observing its terms.  </w:t>
      </w:r>
    </w:p>
    <w:p w14:paraId="00EE3F7D" w14:textId="77777777" w:rsidR="00435D1B" w:rsidRDefault="00435D1B" w:rsidP="00435D1B">
      <w:pPr>
        <w:pStyle w:val="ListParagraph"/>
        <w:numPr>
          <w:ilvl w:val="0"/>
          <w:numId w:val="0"/>
        </w:numPr>
        <w:ind w:left="720"/>
      </w:pPr>
    </w:p>
    <w:p w14:paraId="23B92310" w14:textId="37D68060" w:rsidR="00435D1B" w:rsidRDefault="00435D1B" w:rsidP="00435D1B">
      <w:pPr>
        <w:pStyle w:val="ListParagraph"/>
        <w:numPr>
          <w:ilvl w:val="1"/>
          <w:numId w:val="2"/>
        </w:numPr>
      </w:pPr>
      <w:r w:rsidRPr="009A5117">
        <w:t xml:space="preserve">If a </w:t>
      </w:r>
      <w:r>
        <w:t>Board</w:t>
      </w:r>
      <w:r w:rsidRPr="009A5117">
        <w:t xml:space="preserve"> member is in breach of their attendance requirements then the </w:t>
      </w:r>
      <w:r>
        <w:t>C</w:t>
      </w:r>
      <w:r w:rsidRPr="009A5117">
        <w:t>hair shall consult them to discuss this matter. </w:t>
      </w:r>
    </w:p>
    <w:p w14:paraId="3B07A350" w14:textId="77777777" w:rsidR="00435D1B" w:rsidRDefault="00435D1B" w:rsidP="00435D1B">
      <w:pPr>
        <w:pStyle w:val="ListParagraph"/>
        <w:numPr>
          <w:ilvl w:val="0"/>
          <w:numId w:val="0"/>
        </w:numPr>
        <w:ind w:left="720"/>
      </w:pPr>
    </w:p>
    <w:p w14:paraId="1082D636" w14:textId="3735A7EC" w:rsidR="00435D1B" w:rsidRDefault="00435D1B" w:rsidP="00435D1B">
      <w:pPr>
        <w:pStyle w:val="ListParagraph"/>
        <w:numPr>
          <w:ilvl w:val="1"/>
          <w:numId w:val="2"/>
        </w:numPr>
      </w:pPr>
      <w:r w:rsidRPr="009A5117">
        <w:t xml:space="preserve">If the </w:t>
      </w:r>
      <w:r>
        <w:t>Board</w:t>
      </w:r>
      <w:r w:rsidRPr="009A5117">
        <w:t xml:space="preserve"> member’s difficulties are resolvable, then the chair shall attempt to resolve them.</w:t>
      </w:r>
    </w:p>
    <w:p w14:paraId="06608E57" w14:textId="5E9154AA" w:rsidR="00435D1B" w:rsidRDefault="00435D1B" w:rsidP="00435D1B">
      <w:pPr>
        <w:pStyle w:val="ListParagraph"/>
        <w:numPr>
          <w:ilvl w:val="1"/>
          <w:numId w:val="2"/>
        </w:numPr>
      </w:pPr>
      <w:r w:rsidRPr="009A5117">
        <w:lastRenderedPageBreak/>
        <w:t xml:space="preserve">If no mutually satisfactory resolution is possible, and if the </w:t>
      </w:r>
      <w:r>
        <w:t>Board</w:t>
      </w:r>
      <w:r w:rsidRPr="009A5117">
        <w:t xml:space="preserve"> member wishes to continue on the </w:t>
      </w:r>
      <w:r>
        <w:t>Board</w:t>
      </w:r>
      <w:r w:rsidRPr="009A5117">
        <w:t xml:space="preserve">, then the member’s response will be put to the </w:t>
      </w:r>
      <w:r>
        <w:t>Board</w:t>
      </w:r>
      <w:r w:rsidRPr="009A5117">
        <w:t xml:space="preserve"> at its next meeting. The </w:t>
      </w:r>
      <w:r>
        <w:t>Board</w:t>
      </w:r>
      <w:r w:rsidRPr="009A5117">
        <w:t xml:space="preserve"> member shall be entitled to speak to this item, and to vote on it. The </w:t>
      </w:r>
      <w:r>
        <w:t>Board</w:t>
      </w:r>
      <w:r w:rsidRPr="009A5117">
        <w:t xml:space="preserve"> will then decide what actions to take regarding that </w:t>
      </w:r>
      <w:r>
        <w:t>Board</w:t>
      </w:r>
      <w:r w:rsidRPr="009A5117">
        <w:t xml:space="preserve"> member’s future membership on the </w:t>
      </w:r>
      <w:r>
        <w:t>Board</w:t>
      </w:r>
      <w:r w:rsidRPr="009A5117">
        <w:t>.  </w:t>
      </w:r>
    </w:p>
    <w:p w14:paraId="0869F546" w14:textId="77777777" w:rsidR="00435D1B" w:rsidRDefault="00435D1B" w:rsidP="00435D1B">
      <w:pPr>
        <w:pStyle w:val="ListParagraph"/>
        <w:numPr>
          <w:ilvl w:val="0"/>
          <w:numId w:val="0"/>
        </w:numPr>
        <w:ind w:left="720"/>
      </w:pPr>
    </w:p>
    <w:p w14:paraId="41416657" w14:textId="63F3270A" w:rsidR="00435D1B" w:rsidRDefault="00435D1B" w:rsidP="00435D1B">
      <w:pPr>
        <w:pStyle w:val="ListParagraph"/>
        <w:numPr>
          <w:ilvl w:val="1"/>
          <w:numId w:val="2"/>
        </w:numPr>
      </w:pPr>
      <w:r w:rsidRPr="009A5117">
        <w:t xml:space="preserve">If the </w:t>
      </w:r>
      <w:r>
        <w:t>Board</w:t>
      </w:r>
      <w:r w:rsidRPr="009A5117">
        <w:t xml:space="preserve"> decides that termination is justified, the </w:t>
      </w:r>
      <w:r>
        <w:t>Board</w:t>
      </w:r>
      <w:r w:rsidRPr="009A5117">
        <w:t xml:space="preserve"> may suspend that person’s membership of the </w:t>
      </w:r>
      <w:r>
        <w:t>Board</w:t>
      </w:r>
      <w:r w:rsidRPr="009A5117">
        <w:t xml:space="preserve">.  In the event the member wishes to continue in his or her position, the suspension shall be put to a general meeting for approval. The suspended member shall be given an opportunity to be heard, either personally or through a representative, and may submit materials in writing to be circulated. </w:t>
      </w:r>
    </w:p>
    <w:p w14:paraId="022D95B6" w14:textId="77777777" w:rsidR="00435D1B" w:rsidRDefault="00435D1B" w:rsidP="00435D1B">
      <w:pPr>
        <w:pStyle w:val="ListParagraph"/>
        <w:numPr>
          <w:ilvl w:val="0"/>
          <w:numId w:val="0"/>
        </w:numPr>
        <w:ind w:left="720"/>
      </w:pPr>
    </w:p>
    <w:p w14:paraId="61365FE8" w14:textId="77777777" w:rsidR="00435D1B" w:rsidRDefault="00435D1B" w:rsidP="00435D1B">
      <w:pPr>
        <w:pStyle w:val="ListParagraph"/>
        <w:numPr>
          <w:ilvl w:val="1"/>
          <w:numId w:val="2"/>
        </w:numPr>
      </w:pPr>
      <w:r w:rsidRPr="009A5117">
        <w:t xml:space="preserve">The </w:t>
      </w:r>
      <w:r>
        <w:t>Board</w:t>
      </w:r>
      <w:r w:rsidRPr="009A5117">
        <w:t xml:space="preserve"> may remove any person from any </w:t>
      </w:r>
      <w:r>
        <w:t>Board</w:t>
      </w:r>
      <w:r w:rsidRPr="009A5117">
        <w:t xml:space="preserve"> sub</w:t>
      </w:r>
      <w:r>
        <w:t>-</w:t>
      </w:r>
      <w:r w:rsidRPr="009A5117">
        <w:t>committee for any reason, including (but not limited to) non-attendance.</w:t>
      </w:r>
    </w:p>
    <w:p w14:paraId="04FFDD11" w14:textId="2AAA456E" w:rsidR="00435D1B" w:rsidRDefault="00435D1B" w:rsidP="00435D1B">
      <w:pPr>
        <w:pStyle w:val="ListParagraph"/>
        <w:numPr>
          <w:ilvl w:val="0"/>
          <w:numId w:val="0"/>
        </w:numPr>
        <w:ind w:left="720"/>
      </w:pPr>
      <w:r w:rsidRPr="009A5117">
        <w:t xml:space="preserve"> </w:t>
      </w:r>
    </w:p>
    <w:p w14:paraId="3DFCF53A" w14:textId="24528073" w:rsidR="002A62D9" w:rsidRDefault="00435D1B" w:rsidP="002A62D9">
      <w:pPr>
        <w:pStyle w:val="ListParagraph"/>
        <w:numPr>
          <w:ilvl w:val="1"/>
          <w:numId w:val="2"/>
        </w:numPr>
      </w:pPr>
      <w:r w:rsidRPr="009A5117">
        <w:t xml:space="preserve">When any person has been removed from the </w:t>
      </w:r>
      <w:r>
        <w:t>Board</w:t>
      </w:r>
      <w:r w:rsidRPr="009A5117">
        <w:t xml:space="preserve"> or from any committee under this provision, the </w:t>
      </w:r>
      <w:r>
        <w:t>Board</w:t>
      </w:r>
      <w:r w:rsidRPr="009A5117">
        <w:t xml:space="preserve"> or committee will promptly initiate a process to recruit a new </w:t>
      </w:r>
      <w:r>
        <w:t>Board</w:t>
      </w:r>
      <w:r w:rsidRPr="009A5117">
        <w:t xml:space="preserve"> member.  The person whose membership has been terminated shall retain the right to stand again at the next election for the </w:t>
      </w:r>
      <w:r>
        <w:t>Board</w:t>
      </w:r>
      <w:r w:rsidRPr="009A5117">
        <w:t>.  </w:t>
      </w:r>
    </w:p>
    <w:p w14:paraId="5D3FE662" w14:textId="14F960A2" w:rsidR="002A62D9" w:rsidRDefault="002A62D9" w:rsidP="002A62D9">
      <w:pPr>
        <w:spacing w:before="60" w:after="120"/>
        <w:sectPr w:rsidR="002A62D9" w:rsidSect="0063705A">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4"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5"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You can't (or shouldn't) rely on these sample policies and procedures alone. They’re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6"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17"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Receive ‘responsible person’ status – ICDA members are recognised by the ATO under ‘responsible person’ rules</w:t>
      </w:r>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C14BED">
      <w:pPr>
        <w:pStyle w:val="ListParagraph"/>
        <w:numPr>
          <w:ilvl w:val="0"/>
          <w:numId w:val="3"/>
        </w:numPr>
      </w:pPr>
      <w:r w:rsidRPr="00361442">
        <w:t>Capacity building publications – current trends, issues and emerging areas of risk via member-only newsletters governance help sheets</w:t>
      </w:r>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Bank </w:t>
      </w:r>
    </w:p>
    <w:p w14:paraId="0873C856" w14:textId="77777777" w:rsidR="00276ED9" w:rsidRPr="00361442" w:rsidRDefault="00276ED9" w:rsidP="00C14BED">
      <w:pPr>
        <w:pStyle w:val="ListParagraph"/>
        <w:numPr>
          <w:ilvl w:val="0"/>
          <w:numId w:val="3"/>
        </w:numPr>
      </w:pPr>
      <w:r w:rsidRPr="00361442">
        <w:t>Preferential member pricing – members receive discounts for the Festival of Community Directors events and online Compact Courses</w:t>
      </w:r>
    </w:p>
    <w:p w14:paraId="5CD939C5" w14:textId="77777777" w:rsidR="00276ED9" w:rsidRPr="00361442" w:rsidRDefault="00276ED9" w:rsidP="00C14BED">
      <w:pPr>
        <w:pStyle w:val="ListParagraph"/>
        <w:numPr>
          <w:ilvl w:val="0"/>
          <w:numId w:val="3"/>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Access to forums, networks, information and opportunities – boost your confidence (and competence) and open career doors</w:t>
      </w:r>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18"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19" w:history="1">
        <w:r w:rsidRPr="006F1A15">
          <w:rPr>
            <w:rStyle w:val="Hyperlink"/>
            <w:bCs/>
            <w:sz w:val="22"/>
          </w:rPr>
          <w:t>NFPHelp@maddocks.com.au</w:t>
        </w:r>
      </w:hyperlink>
      <w:r w:rsidRPr="006F1A15">
        <w:rPr>
          <w:bCs/>
          <w:sz w:val="22"/>
        </w:rPr>
        <w:t xml:space="preserve"> |  W: </w:t>
      </w:r>
      <w:hyperlink r:id="rId20"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1"/>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D60E" w14:textId="77777777" w:rsidR="00C14BED" w:rsidRDefault="00C14BED" w:rsidP="004D5A73">
      <w:r>
        <w:separator/>
      </w:r>
    </w:p>
  </w:endnote>
  <w:endnote w:type="continuationSeparator" w:id="0">
    <w:p w14:paraId="7E988C3B" w14:textId="77777777" w:rsidR="00C14BED" w:rsidRDefault="00C14BED" w:rsidP="004D5A73">
      <w:r>
        <w:continuationSeparator/>
      </w:r>
    </w:p>
  </w:endnote>
  <w:endnote w:type="continuationNotice" w:id="1">
    <w:p w14:paraId="2B312E2B" w14:textId="77777777" w:rsidR="00C14BED" w:rsidRDefault="00C14BED"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C9E7" w14:textId="77777777" w:rsidR="00C14BED" w:rsidRDefault="00C14BED" w:rsidP="004D5A73">
      <w:r>
        <w:separator/>
      </w:r>
    </w:p>
  </w:footnote>
  <w:footnote w:type="continuationSeparator" w:id="0">
    <w:p w14:paraId="15671354" w14:textId="77777777" w:rsidR="00C14BED" w:rsidRDefault="00C14BED" w:rsidP="004D5A73">
      <w:r>
        <w:continuationSeparator/>
      </w:r>
    </w:p>
  </w:footnote>
  <w:footnote w:type="continuationNotice" w:id="1">
    <w:p w14:paraId="495E043D" w14:textId="77777777" w:rsidR="00C14BED" w:rsidRDefault="00C14BED"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7"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0"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59BC55BC"/>
    <w:multiLevelType w:val="hybridMultilevel"/>
    <w:tmpl w:val="AC3ABE94"/>
    <w:lvl w:ilvl="0" w:tplc="93FC9C4E">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B67137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2"/>
  </w:num>
  <w:num w:numId="4">
    <w:abstractNumId w:val="13"/>
  </w:num>
  <w:num w:numId="5">
    <w:abstractNumId w:val="3"/>
  </w:num>
  <w:num w:numId="6">
    <w:abstractNumId w:val="23"/>
    <w:lvlOverride w:ilvl="0">
      <w:startOverride w:val="1"/>
    </w:lvlOverride>
    <w:lvlOverride w:ilvl="1">
      <w:startOverride w:val="1"/>
    </w:lvlOverride>
  </w:num>
  <w:num w:numId="7">
    <w:abstractNumId w:val="23"/>
    <w:lvlOverride w:ilvl="0">
      <w:startOverride w:val="2"/>
    </w:lvlOverride>
    <w:lvlOverride w:ilvl="1">
      <w:startOverride w:val="1"/>
    </w:lvlOverride>
  </w:num>
  <w:num w:numId="8">
    <w:abstractNumId w:val="23"/>
    <w:lvlOverride w:ilvl="0">
      <w:startOverride w:val="3"/>
    </w:lvlOverride>
    <w:lvlOverride w:ilvl="1">
      <w:startOverride w:val="1"/>
    </w:lvlOverride>
  </w:num>
  <w:num w:numId="9">
    <w:abstractNumId w:val="31"/>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7"/>
  </w:num>
  <w:num w:numId="15">
    <w:abstractNumId w:val="23"/>
    <w:lvlOverride w:ilvl="0">
      <w:startOverride w:val="2"/>
    </w:lvlOverride>
    <w:lvlOverride w:ilvl="1">
      <w:startOverride w:val="1"/>
    </w:lvlOverride>
  </w:num>
  <w:num w:numId="16">
    <w:abstractNumId w:val="21"/>
  </w:num>
  <w:num w:numId="17">
    <w:abstractNumId w:val="27"/>
  </w:num>
  <w:num w:numId="18">
    <w:abstractNumId w:val="19"/>
  </w:num>
  <w:num w:numId="19">
    <w:abstractNumId w:val="9"/>
  </w:num>
  <w:num w:numId="20">
    <w:abstractNumId w:val="23"/>
    <w:lvlOverride w:ilvl="0"/>
    <w:lvlOverride w:ilvl="1"/>
    <w:lvlOverride w:ilvl="2"/>
    <w:lvlOverride w:ilvl="3"/>
    <w:lvlOverride w:ilvl="4"/>
    <w:lvlOverride w:ilvl="5"/>
    <w:lvlOverride w:ilvl="6"/>
    <w:lvlOverride w:ilvl="7"/>
    <w:lvlOverride w:ilvl="8"/>
  </w:num>
  <w:num w:numId="21">
    <w:abstractNumId w:val="15"/>
  </w:num>
  <w:num w:numId="22">
    <w:abstractNumId w:val="23"/>
    <w:lvlOverride w:ilvl="0">
      <w:startOverride w:val="2"/>
    </w:lvlOverride>
    <w:lvlOverride w:ilvl="1">
      <w:startOverride w:val="3"/>
    </w:lvlOverride>
  </w:num>
  <w:num w:numId="23">
    <w:abstractNumId w:val="23"/>
    <w:lvlOverride w:ilvl="0">
      <w:startOverride w:val="2"/>
    </w:lvlOverride>
    <w:lvlOverride w:ilvl="1">
      <w:startOverride w:val="3"/>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4"/>
  </w:num>
  <w:num w:numId="27">
    <w:abstractNumId w:val="26"/>
  </w:num>
  <w:num w:numId="28">
    <w:abstractNumId w:val="12"/>
  </w:num>
  <w:num w:numId="29">
    <w:abstractNumId w:val="10"/>
  </w:num>
  <w:num w:numId="30">
    <w:abstractNumId w:val="28"/>
  </w:num>
  <w:num w:numId="31">
    <w:abstractNumId w:val="20"/>
  </w:num>
  <w:num w:numId="32">
    <w:abstractNumId w:val="8"/>
  </w:num>
  <w:num w:numId="33">
    <w:abstractNumId w:val="18"/>
  </w:num>
  <w:num w:numId="34">
    <w:abstractNumId w:val="24"/>
  </w:num>
  <w:num w:numId="35">
    <w:abstractNumId w:val="1"/>
  </w:num>
  <w:num w:numId="36">
    <w:abstractNumId w:val="17"/>
  </w:num>
  <w:num w:numId="37">
    <w:abstractNumId w:val="16"/>
  </w:num>
  <w:num w:numId="38">
    <w:abstractNumId w:val="30"/>
  </w:num>
  <w:num w:numId="39">
    <w:abstractNumId w:val="5"/>
  </w:num>
  <w:num w:numId="40">
    <w:abstractNumId w:val="11"/>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D52ED"/>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303F3"/>
    <w:rsid w:val="00145730"/>
    <w:rsid w:val="00147CEC"/>
    <w:rsid w:val="00157AA8"/>
    <w:rsid w:val="00157E3C"/>
    <w:rsid w:val="00163FA1"/>
    <w:rsid w:val="001733BE"/>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2FCE"/>
    <w:rsid w:val="003C3948"/>
    <w:rsid w:val="003C5078"/>
    <w:rsid w:val="003C5CAC"/>
    <w:rsid w:val="003C6E8D"/>
    <w:rsid w:val="003D67F9"/>
    <w:rsid w:val="003D711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5D1B"/>
    <w:rsid w:val="004378AD"/>
    <w:rsid w:val="00440C58"/>
    <w:rsid w:val="00441188"/>
    <w:rsid w:val="00453B24"/>
    <w:rsid w:val="00463873"/>
    <w:rsid w:val="00463B58"/>
    <w:rsid w:val="00464882"/>
    <w:rsid w:val="004659BE"/>
    <w:rsid w:val="00466506"/>
    <w:rsid w:val="004710FD"/>
    <w:rsid w:val="00477616"/>
    <w:rsid w:val="00477F89"/>
    <w:rsid w:val="00480801"/>
    <w:rsid w:val="00480ED7"/>
    <w:rsid w:val="004A0043"/>
    <w:rsid w:val="004A5196"/>
    <w:rsid w:val="004B197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1EDB"/>
    <w:rsid w:val="00744C5B"/>
    <w:rsid w:val="00745AF6"/>
    <w:rsid w:val="00753BD6"/>
    <w:rsid w:val="00755A3C"/>
    <w:rsid w:val="00762058"/>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898"/>
    <w:rsid w:val="007C5585"/>
    <w:rsid w:val="007C583A"/>
    <w:rsid w:val="007D59F1"/>
    <w:rsid w:val="007E4356"/>
    <w:rsid w:val="007E5E16"/>
    <w:rsid w:val="007F1731"/>
    <w:rsid w:val="007F1769"/>
    <w:rsid w:val="007F750B"/>
    <w:rsid w:val="00804621"/>
    <w:rsid w:val="008170DD"/>
    <w:rsid w:val="008209A9"/>
    <w:rsid w:val="00840DDC"/>
    <w:rsid w:val="0084261B"/>
    <w:rsid w:val="00850EFA"/>
    <w:rsid w:val="00857621"/>
    <w:rsid w:val="00861EA5"/>
    <w:rsid w:val="008634F8"/>
    <w:rsid w:val="0086755E"/>
    <w:rsid w:val="00880FF8"/>
    <w:rsid w:val="00882381"/>
    <w:rsid w:val="00883E00"/>
    <w:rsid w:val="00893675"/>
    <w:rsid w:val="00893DB6"/>
    <w:rsid w:val="008A070E"/>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B06439"/>
    <w:rsid w:val="00B102A5"/>
    <w:rsid w:val="00B14890"/>
    <w:rsid w:val="00B1625A"/>
    <w:rsid w:val="00B16AA0"/>
    <w:rsid w:val="00B2147F"/>
    <w:rsid w:val="00B2334D"/>
    <w:rsid w:val="00B328EC"/>
    <w:rsid w:val="00B339B7"/>
    <w:rsid w:val="00B342C2"/>
    <w:rsid w:val="00B37585"/>
    <w:rsid w:val="00B41339"/>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D7CDA"/>
    <w:rsid w:val="00BE2B99"/>
    <w:rsid w:val="00BF0B34"/>
    <w:rsid w:val="00BF1043"/>
    <w:rsid w:val="00BF1A63"/>
    <w:rsid w:val="00BF2108"/>
    <w:rsid w:val="00BF4397"/>
    <w:rsid w:val="00C00264"/>
    <w:rsid w:val="00C02F12"/>
    <w:rsid w:val="00C076A7"/>
    <w:rsid w:val="00C1173A"/>
    <w:rsid w:val="00C14B0F"/>
    <w:rsid w:val="00C14BED"/>
    <w:rsid w:val="00C17BDB"/>
    <w:rsid w:val="00C21AF9"/>
    <w:rsid w:val="00C24B0F"/>
    <w:rsid w:val="00C2697A"/>
    <w:rsid w:val="00C26DE2"/>
    <w:rsid w:val="00C302F3"/>
    <w:rsid w:val="00C3307F"/>
    <w:rsid w:val="00C373FD"/>
    <w:rsid w:val="00C44428"/>
    <w:rsid w:val="00C453E5"/>
    <w:rsid w:val="00C4617B"/>
    <w:rsid w:val="00C46E0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16F8"/>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3934"/>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29A7"/>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maddocks.com.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ervice@ourcommunity.com.au" TargetMode="External"/><Relationship Id="rId2" Type="http://schemas.openxmlformats.org/officeDocument/2006/relationships/customXml" Target="../customXml/item2.xml"/><Relationship Id="rId16" Type="http://schemas.openxmlformats.org/officeDocument/2006/relationships/hyperlink" Target="https://communitydirectors.com.au/tools-resources/policy-bank" TargetMode="External"/><Relationship Id="rId20" Type="http://schemas.openxmlformats.org/officeDocument/2006/relationships/hyperlink" Target="https://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urcommunity.com.au/general/general_article.jsp?articleId=215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FPHelp@maddock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directors.com.au?utm_campaign=policybank&amp;utm_medium=doc&amp;utm_source=website&amp;utm_content=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14</cp:revision>
  <cp:lastPrinted>2019-12-19T05:29:00Z</cp:lastPrinted>
  <dcterms:created xsi:type="dcterms:W3CDTF">2021-04-07T06:15:00Z</dcterms:created>
  <dcterms:modified xsi:type="dcterms:W3CDTF">2021-04-07T06:19:00Z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