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F854" w14:textId="77777777" w:rsidR="009D71EF" w:rsidRDefault="009D71EF" w:rsidP="009D71EF"/>
    <w:p w14:paraId="19BE7FE4" w14:textId="77EA1026" w:rsidR="009D71EF" w:rsidRPr="00407C9B" w:rsidRDefault="00FC5EA2" w:rsidP="003B2515">
      <w:pPr>
        <w:pStyle w:val="Title"/>
        <w:shd w:val="clear" w:color="auto" w:fill="BEE3D7"/>
        <w:rPr>
          <w:color w:val="185C46"/>
        </w:rPr>
      </w:pPr>
      <w:r>
        <w:rPr>
          <w:color w:val="185C46"/>
        </w:rPr>
        <w:t>Knocking on Wood Policy</w:t>
      </w:r>
    </w:p>
    <w:p w14:paraId="3C3D0B58" w14:textId="77777777" w:rsidR="009D71EF" w:rsidRPr="002B0E19" w:rsidRDefault="009D71EF" w:rsidP="009D71EF"/>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137"/>
        <w:gridCol w:w="2122"/>
        <w:gridCol w:w="2135"/>
        <w:gridCol w:w="2122"/>
      </w:tblGrid>
      <w:tr w:rsidR="009D71EF" w14:paraId="055677AF" w14:textId="77777777" w:rsidTr="0CD9092F">
        <w:tc>
          <w:tcPr>
            <w:tcW w:w="2254" w:type="dxa"/>
          </w:tcPr>
          <w:p w14:paraId="0CE90DAE" w14:textId="54EF4FB3" w:rsidR="009D71EF" w:rsidRPr="00B853A4" w:rsidRDefault="00976D27" w:rsidP="009C3DE7">
            <w:pPr>
              <w:rPr>
                <w:sz w:val="18"/>
                <w:szCs w:val="20"/>
              </w:rPr>
            </w:pPr>
            <w:r w:rsidRPr="00B853A4">
              <w:rPr>
                <w:sz w:val="18"/>
                <w:szCs w:val="20"/>
              </w:rPr>
              <w:t>Policy</w:t>
            </w:r>
            <w:r w:rsidR="009D71EF" w:rsidRPr="00B853A4">
              <w:rPr>
                <w:sz w:val="18"/>
                <w:szCs w:val="20"/>
              </w:rPr>
              <w:t xml:space="preserve"> number</w:t>
            </w:r>
          </w:p>
        </w:tc>
        <w:tc>
          <w:tcPr>
            <w:tcW w:w="2254" w:type="dxa"/>
          </w:tcPr>
          <w:p w14:paraId="63BE9677" w14:textId="38C4C46C" w:rsidR="009D71EF" w:rsidRPr="00B853A4" w:rsidRDefault="00F93949" w:rsidP="009C3DE7">
            <w:pPr>
              <w:rPr>
                <w:color w:val="808080" w:themeColor="background1" w:themeShade="80"/>
                <w:sz w:val="18"/>
                <w:szCs w:val="20"/>
              </w:rPr>
            </w:pPr>
            <w:r w:rsidRPr="00B853A4">
              <w:rPr>
                <w:color w:val="808080" w:themeColor="background1" w:themeShade="80"/>
                <w:sz w:val="18"/>
                <w:szCs w:val="20"/>
              </w:rPr>
              <w:t>[</w:t>
            </w:r>
            <w:r w:rsidR="009D71EF" w:rsidRPr="00B853A4">
              <w:rPr>
                <w:color w:val="808080" w:themeColor="background1" w:themeShade="80"/>
                <w:sz w:val="18"/>
                <w:szCs w:val="20"/>
              </w:rPr>
              <w:t>insert number</w:t>
            </w:r>
            <w:r w:rsidRPr="00B853A4">
              <w:rPr>
                <w:color w:val="808080" w:themeColor="background1" w:themeShade="80"/>
                <w:sz w:val="18"/>
                <w:szCs w:val="20"/>
              </w:rPr>
              <w:t>]</w:t>
            </w:r>
          </w:p>
        </w:tc>
        <w:tc>
          <w:tcPr>
            <w:tcW w:w="2254" w:type="dxa"/>
          </w:tcPr>
          <w:p w14:paraId="219F2D4C" w14:textId="77777777" w:rsidR="009D71EF" w:rsidRPr="00B853A4" w:rsidRDefault="009D71EF" w:rsidP="009C3DE7">
            <w:pPr>
              <w:rPr>
                <w:sz w:val="18"/>
                <w:szCs w:val="20"/>
              </w:rPr>
            </w:pPr>
            <w:r w:rsidRPr="00B853A4">
              <w:rPr>
                <w:sz w:val="18"/>
                <w:szCs w:val="20"/>
              </w:rPr>
              <w:t>Version</w:t>
            </w:r>
          </w:p>
        </w:tc>
        <w:tc>
          <w:tcPr>
            <w:tcW w:w="2254" w:type="dxa"/>
          </w:tcPr>
          <w:p w14:paraId="72997CD2" w14:textId="3478BFA9" w:rsidR="009D71EF" w:rsidRPr="00B853A4" w:rsidRDefault="00F93949" w:rsidP="009C3DE7">
            <w:pPr>
              <w:rPr>
                <w:color w:val="808080" w:themeColor="background1" w:themeShade="80"/>
                <w:sz w:val="18"/>
                <w:szCs w:val="20"/>
              </w:rPr>
            </w:pPr>
            <w:r w:rsidRPr="00B853A4">
              <w:rPr>
                <w:color w:val="808080" w:themeColor="background1" w:themeShade="80"/>
                <w:sz w:val="18"/>
                <w:szCs w:val="20"/>
              </w:rPr>
              <w:t>[</w:t>
            </w:r>
            <w:r w:rsidR="009D71EF" w:rsidRPr="00B853A4">
              <w:rPr>
                <w:color w:val="808080" w:themeColor="background1" w:themeShade="80"/>
                <w:sz w:val="18"/>
                <w:szCs w:val="20"/>
              </w:rPr>
              <w:t>insert number</w:t>
            </w:r>
            <w:r w:rsidRPr="00B853A4">
              <w:rPr>
                <w:color w:val="808080" w:themeColor="background1" w:themeShade="80"/>
                <w:sz w:val="18"/>
                <w:szCs w:val="20"/>
              </w:rPr>
              <w:t>]</w:t>
            </w:r>
          </w:p>
        </w:tc>
      </w:tr>
      <w:tr w:rsidR="009D71EF" w14:paraId="071674A8" w14:textId="77777777" w:rsidTr="0CD9092F">
        <w:tc>
          <w:tcPr>
            <w:tcW w:w="2254" w:type="dxa"/>
          </w:tcPr>
          <w:p w14:paraId="613A1D8F" w14:textId="77777777" w:rsidR="009D71EF" w:rsidRPr="00B853A4" w:rsidRDefault="009D71EF" w:rsidP="009C3DE7">
            <w:pPr>
              <w:rPr>
                <w:sz w:val="18"/>
                <w:szCs w:val="20"/>
              </w:rPr>
            </w:pPr>
            <w:r w:rsidRPr="00B853A4">
              <w:rPr>
                <w:sz w:val="18"/>
                <w:szCs w:val="20"/>
              </w:rPr>
              <w:t>Drafted by</w:t>
            </w:r>
          </w:p>
        </w:tc>
        <w:tc>
          <w:tcPr>
            <w:tcW w:w="2254" w:type="dxa"/>
          </w:tcPr>
          <w:p w14:paraId="0D8CDE81" w14:textId="31C2D978" w:rsidR="009D71EF" w:rsidRPr="00B853A4" w:rsidRDefault="00F93949" w:rsidP="009C3DE7">
            <w:pPr>
              <w:rPr>
                <w:color w:val="808080" w:themeColor="background1" w:themeShade="80"/>
                <w:sz w:val="18"/>
                <w:szCs w:val="20"/>
              </w:rPr>
            </w:pPr>
            <w:r w:rsidRPr="00B853A4">
              <w:rPr>
                <w:color w:val="808080" w:themeColor="background1" w:themeShade="80"/>
                <w:sz w:val="18"/>
                <w:szCs w:val="20"/>
              </w:rPr>
              <w:t>[</w:t>
            </w:r>
            <w:r w:rsidR="009D71EF" w:rsidRPr="00B853A4">
              <w:rPr>
                <w:color w:val="808080" w:themeColor="background1" w:themeShade="80"/>
                <w:sz w:val="18"/>
                <w:szCs w:val="20"/>
              </w:rPr>
              <w:t>insert name</w:t>
            </w:r>
            <w:r w:rsidRPr="00B853A4">
              <w:rPr>
                <w:color w:val="808080" w:themeColor="background1" w:themeShade="80"/>
                <w:sz w:val="18"/>
                <w:szCs w:val="20"/>
              </w:rPr>
              <w:t>]</w:t>
            </w:r>
          </w:p>
        </w:tc>
        <w:tc>
          <w:tcPr>
            <w:tcW w:w="2254" w:type="dxa"/>
          </w:tcPr>
          <w:p w14:paraId="7040AF63" w14:textId="5147B982" w:rsidR="009D71EF" w:rsidRPr="00B853A4" w:rsidRDefault="009D71EF" w:rsidP="009C3DE7">
            <w:pPr>
              <w:rPr>
                <w:sz w:val="18"/>
                <w:szCs w:val="20"/>
              </w:rPr>
            </w:pPr>
            <w:r w:rsidRPr="00B853A4">
              <w:rPr>
                <w:sz w:val="18"/>
                <w:szCs w:val="20"/>
              </w:rPr>
              <w:t>Approved on</w:t>
            </w:r>
          </w:p>
        </w:tc>
        <w:tc>
          <w:tcPr>
            <w:tcW w:w="2254" w:type="dxa"/>
          </w:tcPr>
          <w:p w14:paraId="7C954F77" w14:textId="36210347" w:rsidR="009D71EF" w:rsidRPr="00B853A4" w:rsidRDefault="0CD9092F" w:rsidP="009C3DE7">
            <w:pPr>
              <w:rPr>
                <w:color w:val="808080" w:themeColor="background1" w:themeShade="80"/>
                <w:sz w:val="18"/>
                <w:szCs w:val="20"/>
              </w:rPr>
            </w:pPr>
            <w:r w:rsidRPr="00B853A4">
              <w:rPr>
                <w:color w:val="808080" w:themeColor="background1" w:themeShade="80"/>
                <w:sz w:val="18"/>
                <w:szCs w:val="20"/>
              </w:rPr>
              <w:t>[insert date]</w:t>
            </w:r>
          </w:p>
        </w:tc>
      </w:tr>
      <w:tr w:rsidR="009D71EF" w14:paraId="41079FD6" w14:textId="77777777" w:rsidTr="0CD9092F">
        <w:tc>
          <w:tcPr>
            <w:tcW w:w="2254" w:type="dxa"/>
          </w:tcPr>
          <w:p w14:paraId="0385FE38" w14:textId="0BCA45B3" w:rsidR="009D71EF" w:rsidRPr="00B853A4" w:rsidRDefault="008170DD" w:rsidP="009C3DE7">
            <w:pPr>
              <w:rPr>
                <w:sz w:val="18"/>
                <w:szCs w:val="20"/>
              </w:rPr>
            </w:pPr>
            <w:r w:rsidRPr="00B853A4">
              <w:rPr>
                <w:sz w:val="18"/>
                <w:szCs w:val="20"/>
              </w:rPr>
              <w:t>Authorised</w:t>
            </w:r>
            <w:r w:rsidR="009D71EF" w:rsidRPr="00B853A4">
              <w:rPr>
                <w:sz w:val="18"/>
                <w:szCs w:val="20"/>
              </w:rPr>
              <w:t xml:space="preserve"> person</w:t>
            </w:r>
          </w:p>
        </w:tc>
        <w:tc>
          <w:tcPr>
            <w:tcW w:w="2254" w:type="dxa"/>
          </w:tcPr>
          <w:p w14:paraId="46764BC3" w14:textId="5BAD3B2B" w:rsidR="009D71EF" w:rsidRPr="00B853A4" w:rsidRDefault="00F93949" w:rsidP="009C3DE7">
            <w:pPr>
              <w:rPr>
                <w:color w:val="808080" w:themeColor="background1" w:themeShade="80"/>
                <w:sz w:val="18"/>
                <w:szCs w:val="20"/>
              </w:rPr>
            </w:pPr>
            <w:r w:rsidRPr="00B853A4">
              <w:rPr>
                <w:color w:val="808080" w:themeColor="background1" w:themeShade="80"/>
                <w:sz w:val="18"/>
                <w:szCs w:val="20"/>
              </w:rPr>
              <w:t>[</w:t>
            </w:r>
            <w:r w:rsidR="009D71EF" w:rsidRPr="00B853A4">
              <w:rPr>
                <w:color w:val="808080" w:themeColor="background1" w:themeShade="80"/>
                <w:sz w:val="18"/>
                <w:szCs w:val="20"/>
              </w:rPr>
              <w:t>insert name</w:t>
            </w:r>
            <w:r w:rsidRPr="00B853A4">
              <w:rPr>
                <w:color w:val="808080" w:themeColor="background1" w:themeShade="80"/>
                <w:sz w:val="18"/>
                <w:szCs w:val="20"/>
              </w:rPr>
              <w:t>]</w:t>
            </w:r>
          </w:p>
        </w:tc>
        <w:tc>
          <w:tcPr>
            <w:tcW w:w="2254" w:type="dxa"/>
          </w:tcPr>
          <w:p w14:paraId="43455221" w14:textId="77777777" w:rsidR="009D71EF" w:rsidRPr="00B853A4" w:rsidRDefault="009D71EF" w:rsidP="009C3DE7">
            <w:pPr>
              <w:rPr>
                <w:sz w:val="18"/>
                <w:szCs w:val="20"/>
              </w:rPr>
            </w:pPr>
            <w:r w:rsidRPr="00B853A4">
              <w:rPr>
                <w:sz w:val="18"/>
                <w:szCs w:val="20"/>
              </w:rPr>
              <w:t>Scheduled review date</w:t>
            </w:r>
          </w:p>
        </w:tc>
        <w:tc>
          <w:tcPr>
            <w:tcW w:w="2254" w:type="dxa"/>
          </w:tcPr>
          <w:p w14:paraId="556C911B" w14:textId="7F0464A9" w:rsidR="009D71EF" w:rsidRPr="00B853A4" w:rsidRDefault="00F93949" w:rsidP="009C3DE7">
            <w:pPr>
              <w:rPr>
                <w:color w:val="808080" w:themeColor="background1" w:themeShade="80"/>
                <w:sz w:val="18"/>
                <w:szCs w:val="20"/>
              </w:rPr>
            </w:pPr>
            <w:r w:rsidRPr="00B853A4">
              <w:rPr>
                <w:color w:val="808080" w:themeColor="background1" w:themeShade="80"/>
                <w:sz w:val="18"/>
                <w:szCs w:val="20"/>
              </w:rPr>
              <w:t>[</w:t>
            </w:r>
            <w:r w:rsidR="009D71EF" w:rsidRPr="00B853A4">
              <w:rPr>
                <w:color w:val="808080" w:themeColor="background1" w:themeShade="80"/>
                <w:sz w:val="18"/>
                <w:szCs w:val="20"/>
              </w:rPr>
              <w:t>insert date</w:t>
            </w:r>
            <w:r w:rsidRPr="00B853A4">
              <w:rPr>
                <w:color w:val="808080" w:themeColor="background1" w:themeShade="80"/>
                <w:sz w:val="18"/>
                <w:szCs w:val="20"/>
              </w:rPr>
              <w:t>]</w:t>
            </w:r>
          </w:p>
        </w:tc>
      </w:tr>
    </w:tbl>
    <w:p w14:paraId="5C8BA537" w14:textId="6F5B4136" w:rsidR="009D71EF" w:rsidRDefault="009D71EF" w:rsidP="009D71EF"/>
    <w:p w14:paraId="1AE1ABD5" w14:textId="77777777" w:rsidR="007C5585" w:rsidRDefault="007C5585" w:rsidP="009D71EF"/>
    <w:p w14:paraId="056BE744" w14:textId="54BC9539" w:rsidR="00DD50FF" w:rsidRPr="00702C52" w:rsidRDefault="00DD50FF" w:rsidP="00702C52">
      <w:pPr>
        <w:pStyle w:val="Heading2"/>
        <w:numPr>
          <w:ilvl w:val="0"/>
          <w:numId w:val="16"/>
        </w:numPr>
      </w:pPr>
      <w:r w:rsidRPr="00702C52">
        <w:t>Introduction</w:t>
      </w:r>
    </w:p>
    <w:p w14:paraId="1793C1B2" w14:textId="77777777" w:rsidR="00DD50FF" w:rsidRDefault="00DD50FF" w:rsidP="00DD50FF">
      <w:r w:rsidRPr="008E277C">
        <w:t xml:space="preserve">Contemporary research </w:t>
      </w:r>
      <w:r>
        <w:t>has established</w:t>
      </w:r>
      <w:r>
        <w:rPr>
          <w:rStyle w:val="FootnoteReference"/>
          <w:rFonts w:ascii="Book Antiqua" w:hAnsi="Book Antiqua"/>
        </w:rPr>
        <w:footnoteReference w:id="2"/>
      </w:r>
      <w:r>
        <w:t xml:space="preserve"> that knocking on wood has a measurable effect in preventing unpropitious outcomes and should be employed as one facet of the organisation’s overall risk reduction strategy.  </w:t>
      </w:r>
    </w:p>
    <w:p w14:paraId="1A7A80AA" w14:textId="77777777" w:rsidR="00DD50FF" w:rsidRDefault="00DD50FF" w:rsidP="00DD50FF">
      <w:pPr>
        <w:rPr>
          <w:rFonts w:ascii="Arial" w:hAnsi="Arial"/>
        </w:rPr>
      </w:pPr>
    </w:p>
    <w:p w14:paraId="68A6B9AB" w14:textId="77777777" w:rsidR="00DD50FF" w:rsidRPr="00AE4258" w:rsidRDefault="00DD50FF" w:rsidP="00702C52">
      <w:pPr>
        <w:pStyle w:val="Heading2"/>
      </w:pPr>
      <w:r w:rsidRPr="00AE4258">
        <w:t>Purpose</w:t>
      </w:r>
    </w:p>
    <w:p w14:paraId="5F2DD300" w14:textId="77777777" w:rsidR="00DD50FF" w:rsidRDefault="00DD50FF" w:rsidP="00DD50FF">
      <w:r>
        <w:t xml:space="preserve">The purpose of this document is to provide established procedures to cover knocking on wood practices in the organisation. </w:t>
      </w:r>
    </w:p>
    <w:p w14:paraId="7C0486D4" w14:textId="77777777" w:rsidR="00DD50FF" w:rsidRDefault="00DD50FF" w:rsidP="00DD50FF"/>
    <w:p w14:paraId="54B57F6E" w14:textId="77777777" w:rsidR="00DD50FF" w:rsidRPr="00AE4258" w:rsidRDefault="00DD50FF" w:rsidP="00702C52">
      <w:pPr>
        <w:pStyle w:val="Heading2"/>
      </w:pPr>
      <w:r w:rsidRPr="00AE4258">
        <w:t>Policy</w:t>
      </w:r>
    </w:p>
    <w:p w14:paraId="51E68816" w14:textId="46D39E02" w:rsidR="00DD50FF" w:rsidRDefault="00DD50FF" w:rsidP="00DD50FF">
      <w:r w:rsidRPr="00B40352">
        <w:rPr>
          <w:color w:val="808080"/>
        </w:rPr>
        <w:t>[Name of Organisation]</w:t>
      </w:r>
      <w:r>
        <w:rPr>
          <w:color w:val="808080"/>
        </w:rPr>
        <w:t xml:space="preserve"> </w:t>
      </w:r>
      <w:r>
        <w:rPr>
          <w:rFonts w:cs="Arial"/>
        </w:rPr>
        <w:t>will educate</w:t>
      </w:r>
      <w:r w:rsidRPr="005215A3">
        <w:t xml:space="preserve"> employees</w:t>
      </w:r>
      <w:r>
        <w:t xml:space="preserve"> and volunteer workers in best practice knocking on wood, and will monitor outcomes.</w:t>
      </w:r>
    </w:p>
    <w:p w14:paraId="3F619303" w14:textId="77777777" w:rsidR="002D6132" w:rsidRPr="002B4CD9" w:rsidRDefault="002D6132" w:rsidP="00DD50FF">
      <w:pPr>
        <w:rPr>
          <w:rFonts w:cs="Arial"/>
        </w:rPr>
      </w:pPr>
    </w:p>
    <w:p w14:paraId="13FF87C4" w14:textId="77777777" w:rsidR="00DD50FF" w:rsidRPr="00AE4258" w:rsidRDefault="00DD50FF" w:rsidP="00702C52">
      <w:pPr>
        <w:pStyle w:val="Heading2"/>
      </w:pPr>
      <w:r w:rsidRPr="00AE4258">
        <w:t>Authorisation</w:t>
      </w:r>
    </w:p>
    <w:p w14:paraId="4D082087" w14:textId="4C57C9E5" w:rsidR="00DD50FF" w:rsidRDefault="00DD50FF" w:rsidP="00DD50FF">
      <w:pPr>
        <w:rPr>
          <w:color w:val="808080"/>
        </w:rPr>
      </w:pPr>
      <w:r>
        <w:rPr>
          <w:color w:val="808080"/>
        </w:rPr>
        <w:t>[Signature of Board Secretary]</w:t>
      </w:r>
      <w:r>
        <w:rPr>
          <w:color w:val="808080"/>
        </w:rPr>
        <w:br/>
        <w:t>[Date of approval by the Board]</w:t>
      </w:r>
      <w:r>
        <w:rPr>
          <w:color w:val="808080"/>
        </w:rPr>
        <w:br/>
        <w:t>[</w:t>
      </w:r>
      <w:r w:rsidRPr="00FF2025">
        <w:rPr>
          <w:color w:val="808080"/>
        </w:rPr>
        <w:t xml:space="preserve">Name of </w:t>
      </w:r>
      <w:r>
        <w:rPr>
          <w:color w:val="808080"/>
        </w:rPr>
        <w:t>O</w:t>
      </w:r>
      <w:r w:rsidRPr="00FF2025">
        <w:rPr>
          <w:color w:val="808080"/>
        </w:rPr>
        <w:t>rganisation</w:t>
      </w:r>
      <w:r>
        <w:rPr>
          <w:color w:val="808080"/>
        </w:rPr>
        <w:t>]</w:t>
      </w:r>
    </w:p>
    <w:p w14:paraId="5EE92D68" w14:textId="327FD91B" w:rsidR="009D04AE" w:rsidRDefault="009D04AE" w:rsidP="00DD50FF">
      <w:pPr>
        <w:rPr>
          <w:color w:val="808080"/>
        </w:rPr>
      </w:pPr>
    </w:p>
    <w:p w14:paraId="2113AB54" w14:textId="60632A6E" w:rsidR="009D04AE" w:rsidRPr="009D04AE" w:rsidRDefault="009D04AE" w:rsidP="009D04AE">
      <w:pPr>
        <w:pStyle w:val="Heading2"/>
      </w:pPr>
      <w:r>
        <w:t>Scope</w:t>
      </w:r>
    </w:p>
    <w:p w14:paraId="4BD4A8F8" w14:textId="77777777" w:rsidR="00DD50FF" w:rsidRDefault="00DD50FF" w:rsidP="00DD50FF"/>
    <w:tbl>
      <w:tblPr>
        <w:tblStyle w:val="TableGrid"/>
        <w:tblW w:w="5000" w:type="pct"/>
        <w:tblBorders>
          <w:top w:val="single" w:sz="4" w:space="0" w:color="30B88E"/>
          <w:left w:val="single" w:sz="4" w:space="0" w:color="30B88E"/>
          <w:bottom w:val="single" w:sz="4" w:space="0" w:color="30B88E"/>
          <w:right w:val="single" w:sz="4" w:space="0" w:color="30B88E"/>
          <w:insideH w:val="single" w:sz="4" w:space="0" w:color="30B88E"/>
          <w:insideV w:val="single" w:sz="4" w:space="0" w:color="30B88E"/>
        </w:tblBorders>
        <w:tblLook w:val="04A0" w:firstRow="1" w:lastRow="0" w:firstColumn="1" w:lastColumn="0" w:noHBand="0" w:noVBand="1"/>
      </w:tblPr>
      <w:tblGrid>
        <w:gridCol w:w="1244"/>
        <w:gridCol w:w="1089"/>
        <w:gridCol w:w="1069"/>
        <w:gridCol w:w="1334"/>
        <w:gridCol w:w="1247"/>
        <w:gridCol w:w="1183"/>
        <w:gridCol w:w="1350"/>
      </w:tblGrid>
      <w:tr w:rsidR="009D04AE" w:rsidRPr="00E73722" w14:paraId="1FB8AACD" w14:textId="77777777" w:rsidTr="000C149F">
        <w:tc>
          <w:tcPr>
            <w:tcW w:w="756" w:type="pct"/>
            <w:shd w:val="clear" w:color="auto" w:fill="EBF6F3"/>
          </w:tcPr>
          <w:p w14:paraId="65A8D469" w14:textId="77777777" w:rsidR="009D04AE" w:rsidRPr="00304ADC" w:rsidRDefault="009D04AE" w:rsidP="000C149F">
            <w:pPr>
              <w:spacing w:before="200" w:after="200"/>
              <w:jc w:val="center"/>
              <w:rPr>
                <w:b/>
                <w:bCs/>
                <w:sz w:val="19"/>
                <w:szCs w:val="19"/>
              </w:rPr>
            </w:pPr>
            <w:r w:rsidRPr="00304ADC">
              <w:rPr>
                <w:b/>
                <w:bCs/>
                <w:sz w:val="19"/>
                <w:szCs w:val="19"/>
              </w:rPr>
              <w:t>Employees</w:t>
            </w:r>
          </w:p>
        </w:tc>
        <w:tc>
          <w:tcPr>
            <w:tcW w:w="606" w:type="pct"/>
            <w:shd w:val="clear" w:color="auto" w:fill="EBF6F3"/>
          </w:tcPr>
          <w:p w14:paraId="18E9A60D" w14:textId="77777777" w:rsidR="009D04AE" w:rsidRPr="00304ADC" w:rsidRDefault="009D04AE" w:rsidP="000C149F">
            <w:pPr>
              <w:spacing w:before="200" w:after="200"/>
              <w:jc w:val="center"/>
              <w:rPr>
                <w:b/>
                <w:bCs/>
                <w:sz w:val="19"/>
                <w:szCs w:val="19"/>
              </w:rPr>
            </w:pPr>
            <w:r w:rsidRPr="00304ADC">
              <w:rPr>
                <w:b/>
                <w:bCs/>
                <w:sz w:val="19"/>
                <w:szCs w:val="19"/>
              </w:rPr>
              <w:t>Directors</w:t>
            </w:r>
          </w:p>
        </w:tc>
        <w:tc>
          <w:tcPr>
            <w:tcW w:w="653" w:type="pct"/>
            <w:shd w:val="clear" w:color="auto" w:fill="EBF6F3"/>
          </w:tcPr>
          <w:p w14:paraId="5693F565" w14:textId="77777777" w:rsidR="009D04AE" w:rsidRPr="00304ADC" w:rsidRDefault="009D04AE" w:rsidP="000C149F">
            <w:pPr>
              <w:spacing w:before="200" w:after="200"/>
              <w:jc w:val="center"/>
              <w:rPr>
                <w:b/>
                <w:bCs/>
                <w:sz w:val="19"/>
                <w:szCs w:val="19"/>
              </w:rPr>
            </w:pPr>
            <w:r w:rsidRPr="00304ADC">
              <w:rPr>
                <w:b/>
                <w:bCs/>
                <w:sz w:val="19"/>
                <w:szCs w:val="19"/>
              </w:rPr>
              <w:t>Officers</w:t>
            </w:r>
          </w:p>
        </w:tc>
        <w:tc>
          <w:tcPr>
            <w:tcW w:w="793" w:type="pct"/>
            <w:shd w:val="clear" w:color="auto" w:fill="EBF6F3"/>
          </w:tcPr>
          <w:p w14:paraId="053A1822" w14:textId="77777777" w:rsidR="009D04AE" w:rsidRPr="00304ADC" w:rsidRDefault="009D04AE" w:rsidP="000C149F">
            <w:pPr>
              <w:spacing w:before="200" w:after="200"/>
              <w:jc w:val="center"/>
              <w:rPr>
                <w:b/>
                <w:bCs/>
                <w:sz w:val="19"/>
                <w:szCs w:val="19"/>
              </w:rPr>
            </w:pPr>
            <w:r w:rsidRPr="00304ADC">
              <w:rPr>
                <w:b/>
                <w:bCs/>
                <w:sz w:val="19"/>
                <w:szCs w:val="19"/>
              </w:rPr>
              <w:t xml:space="preserve">Contractors </w:t>
            </w:r>
            <w:r w:rsidRPr="00304ADC">
              <w:rPr>
                <w:bCs/>
                <w:sz w:val="19"/>
                <w:szCs w:val="19"/>
              </w:rPr>
              <w:t>(including employees of contractors)</w:t>
            </w:r>
          </w:p>
        </w:tc>
        <w:tc>
          <w:tcPr>
            <w:tcW w:w="746" w:type="pct"/>
            <w:shd w:val="clear" w:color="auto" w:fill="EBF6F3"/>
          </w:tcPr>
          <w:p w14:paraId="20BC8E2B" w14:textId="77777777" w:rsidR="009D04AE" w:rsidRPr="00304ADC" w:rsidDel="00A9047F" w:rsidRDefault="009D04AE" w:rsidP="000C149F">
            <w:pPr>
              <w:spacing w:before="200" w:after="200"/>
              <w:jc w:val="center"/>
              <w:rPr>
                <w:b/>
                <w:bCs/>
                <w:sz w:val="19"/>
                <w:szCs w:val="19"/>
              </w:rPr>
            </w:pPr>
            <w:r w:rsidRPr="00304ADC">
              <w:rPr>
                <w:b/>
                <w:bCs/>
                <w:sz w:val="19"/>
                <w:szCs w:val="19"/>
              </w:rPr>
              <w:t>Volunteers</w:t>
            </w:r>
          </w:p>
        </w:tc>
        <w:tc>
          <w:tcPr>
            <w:tcW w:w="746" w:type="pct"/>
            <w:shd w:val="clear" w:color="auto" w:fill="EBF6F3"/>
          </w:tcPr>
          <w:p w14:paraId="7CA6DBD6" w14:textId="77777777" w:rsidR="009D04AE" w:rsidRPr="00304ADC" w:rsidDel="00A9047F" w:rsidRDefault="009D04AE" w:rsidP="000C149F">
            <w:pPr>
              <w:spacing w:before="200" w:after="200"/>
              <w:jc w:val="center"/>
              <w:rPr>
                <w:b/>
                <w:bCs/>
                <w:sz w:val="19"/>
                <w:szCs w:val="19"/>
              </w:rPr>
            </w:pPr>
            <w:r w:rsidRPr="00304ADC">
              <w:rPr>
                <w:b/>
                <w:bCs/>
                <w:sz w:val="19"/>
                <w:szCs w:val="19"/>
              </w:rPr>
              <w:t>Suppliers</w:t>
            </w:r>
          </w:p>
        </w:tc>
        <w:tc>
          <w:tcPr>
            <w:tcW w:w="700" w:type="pct"/>
            <w:shd w:val="clear" w:color="auto" w:fill="EBF6F3"/>
          </w:tcPr>
          <w:p w14:paraId="284CA73E" w14:textId="77777777" w:rsidR="009D04AE" w:rsidRPr="00304ADC" w:rsidRDefault="009D04AE" w:rsidP="000C149F">
            <w:pPr>
              <w:spacing w:before="200" w:after="200"/>
              <w:jc w:val="center"/>
              <w:rPr>
                <w:b/>
                <w:bCs/>
                <w:sz w:val="19"/>
                <w:szCs w:val="19"/>
              </w:rPr>
            </w:pPr>
            <w:r w:rsidRPr="00304ADC">
              <w:rPr>
                <w:b/>
                <w:bCs/>
                <w:sz w:val="19"/>
                <w:szCs w:val="19"/>
              </w:rPr>
              <w:t>Consultants</w:t>
            </w:r>
          </w:p>
        </w:tc>
      </w:tr>
      <w:tr w:rsidR="009D04AE" w14:paraId="32B99F60" w14:textId="77777777" w:rsidTr="000C149F">
        <w:tc>
          <w:tcPr>
            <w:tcW w:w="756" w:type="pct"/>
            <w:tcBorders>
              <w:bottom w:val="single" w:sz="4" w:space="0" w:color="30B88E"/>
            </w:tcBorders>
          </w:tcPr>
          <w:p w14:paraId="0A7D3392" w14:textId="77777777" w:rsidR="009D04AE" w:rsidRPr="00C373FD" w:rsidRDefault="009D04AE" w:rsidP="000C149F">
            <w:pPr>
              <w:spacing w:before="200" w:after="200"/>
              <w:jc w:val="center"/>
              <w:rPr>
                <w:b/>
                <w:bCs/>
              </w:rPr>
            </w:pPr>
            <w:r w:rsidRPr="00C373FD">
              <w:rPr>
                <w:b/>
                <w:bCs/>
              </w:rPr>
              <w:sym w:font="Wingdings" w:char="F0FC"/>
            </w:r>
          </w:p>
        </w:tc>
        <w:tc>
          <w:tcPr>
            <w:tcW w:w="606" w:type="pct"/>
            <w:tcBorders>
              <w:bottom w:val="single" w:sz="4" w:space="0" w:color="30B88E"/>
            </w:tcBorders>
          </w:tcPr>
          <w:p w14:paraId="00302B41" w14:textId="77777777" w:rsidR="009D04AE" w:rsidRPr="00C373FD" w:rsidRDefault="009D04AE" w:rsidP="000C149F">
            <w:pPr>
              <w:spacing w:before="200" w:after="200"/>
              <w:jc w:val="center"/>
              <w:rPr>
                <w:b/>
                <w:bCs/>
              </w:rPr>
            </w:pPr>
            <w:r w:rsidRPr="00C373FD">
              <w:rPr>
                <w:b/>
                <w:bCs/>
              </w:rPr>
              <w:sym w:font="Wingdings" w:char="F0FC"/>
            </w:r>
          </w:p>
        </w:tc>
        <w:tc>
          <w:tcPr>
            <w:tcW w:w="653" w:type="pct"/>
            <w:tcBorders>
              <w:bottom w:val="single" w:sz="4" w:space="0" w:color="30B88E"/>
            </w:tcBorders>
          </w:tcPr>
          <w:p w14:paraId="52F80D77" w14:textId="77777777" w:rsidR="009D04AE" w:rsidRPr="00C373FD" w:rsidRDefault="009D04AE" w:rsidP="000C149F">
            <w:pPr>
              <w:spacing w:before="200" w:after="200"/>
              <w:jc w:val="center"/>
              <w:rPr>
                <w:b/>
                <w:bCs/>
              </w:rPr>
            </w:pPr>
            <w:r w:rsidRPr="00C373FD">
              <w:rPr>
                <w:b/>
                <w:bCs/>
              </w:rPr>
              <w:sym w:font="Wingdings" w:char="F0FC"/>
            </w:r>
          </w:p>
        </w:tc>
        <w:tc>
          <w:tcPr>
            <w:tcW w:w="793" w:type="pct"/>
            <w:tcBorders>
              <w:bottom w:val="single" w:sz="4" w:space="0" w:color="30B88E"/>
            </w:tcBorders>
          </w:tcPr>
          <w:p w14:paraId="1129788F" w14:textId="77777777" w:rsidR="009D04AE" w:rsidRPr="00C373FD" w:rsidRDefault="009D04AE" w:rsidP="000C149F">
            <w:pPr>
              <w:spacing w:before="200" w:after="200"/>
              <w:jc w:val="center"/>
              <w:rPr>
                <w:b/>
                <w:bCs/>
              </w:rPr>
            </w:pPr>
            <w:r w:rsidRPr="00C373FD">
              <w:rPr>
                <w:b/>
                <w:bCs/>
              </w:rPr>
              <w:sym w:font="Wingdings" w:char="F0FC"/>
            </w:r>
          </w:p>
        </w:tc>
        <w:tc>
          <w:tcPr>
            <w:tcW w:w="746" w:type="pct"/>
            <w:tcBorders>
              <w:bottom w:val="single" w:sz="4" w:space="0" w:color="30B88E"/>
            </w:tcBorders>
          </w:tcPr>
          <w:p w14:paraId="7F02BE24" w14:textId="77777777" w:rsidR="009D04AE" w:rsidRPr="00C373FD" w:rsidRDefault="009D04AE" w:rsidP="000C149F">
            <w:pPr>
              <w:spacing w:before="200" w:after="200"/>
              <w:jc w:val="center"/>
              <w:rPr>
                <w:b/>
                <w:bCs/>
              </w:rPr>
            </w:pPr>
            <w:r w:rsidRPr="00C373FD">
              <w:rPr>
                <w:b/>
                <w:bCs/>
              </w:rPr>
              <w:sym w:font="Wingdings" w:char="F0FC"/>
            </w:r>
          </w:p>
        </w:tc>
        <w:tc>
          <w:tcPr>
            <w:tcW w:w="746" w:type="pct"/>
            <w:tcBorders>
              <w:bottom w:val="single" w:sz="4" w:space="0" w:color="30B88E"/>
            </w:tcBorders>
          </w:tcPr>
          <w:p w14:paraId="27457420" w14:textId="77777777" w:rsidR="009D04AE" w:rsidRPr="00C373FD" w:rsidRDefault="009D04AE" w:rsidP="000C149F">
            <w:pPr>
              <w:spacing w:before="200" w:after="200"/>
              <w:jc w:val="center"/>
              <w:rPr>
                <w:b/>
                <w:bCs/>
              </w:rPr>
            </w:pPr>
            <w:r w:rsidRPr="00C373FD">
              <w:rPr>
                <w:b/>
                <w:bCs/>
              </w:rPr>
              <w:sym w:font="Wingdings" w:char="F0FC"/>
            </w:r>
          </w:p>
        </w:tc>
        <w:tc>
          <w:tcPr>
            <w:tcW w:w="700" w:type="pct"/>
            <w:tcBorders>
              <w:bottom w:val="single" w:sz="4" w:space="0" w:color="30B88E"/>
            </w:tcBorders>
          </w:tcPr>
          <w:p w14:paraId="2E84ABA5" w14:textId="77777777" w:rsidR="009D04AE" w:rsidRPr="00C373FD" w:rsidRDefault="009D04AE" w:rsidP="000C149F">
            <w:pPr>
              <w:spacing w:before="200" w:after="200"/>
              <w:jc w:val="center"/>
              <w:rPr>
                <w:b/>
                <w:bCs/>
              </w:rPr>
            </w:pPr>
            <w:r w:rsidRPr="00C373FD">
              <w:rPr>
                <w:b/>
                <w:bCs/>
              </w:rPr>
              <w:sym w:font="Wingdings" w:char="F0FC"/>
            </w:r>
          </w:p>
        </w:tc>
      </w:tr>
    </w:tbl>
    <w:p w14:paraId="1623F5D4" w14:textId="77777777" w:rsidR="009D04AE" w:rsidRDefault="009D04AE" w:rsidP="009D04AE">
      <w:pPr>
        <w:jc w:val="center"/>
      </w:pPr>
      <w:r w:rsidRPr="009652A8">
        <w:rPr>
          <w:color w:val="FF0000"/>
        </w:rPr>
        <w:t>Select or delete as appropriate</w:t>
      </w:r>
    </w:p>
    <w:p w14:paraId="7C9A7238" w14:textId="77777777" w:rsidR="009D04AE" w:rsidRDefault="009D04AE" w:rsidP="009D04AE"/>
    <w:p w14:paraId="38630856" w14:textId="77777777" w:rsidR="00DD50FF" w:rsidRPr="00AE4258" w:rsidRDefault="00DD50FF" w:rsidP="00DD50FF">
      <w:pPr>
        <w:sectPr w:rsidR="00DD50FF" w:rsidRPr="00AE4258" w:rsidSect="00B32F6D">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titlePg/>
        </w:sectPr>
      </w:pPr>
    </w:p>
    <w:p w14:paraId="4A43A7B4" w14:textId="77777777" w:rsidR="00DD50FF" w:rsidRPr="00AE4258" w:rsidRDefault="00DD50FF" w:rsidP="00DD50FF">
      <w:pPr>
        <w:spacing w:before="40" w:after="60"/>
        <w:rPr>
          <w:sz w:val="16"/>
          <w:szCs w:val="16"/>
        </w:rPr>
      </w:pPr>
      <w:r>
        <w:rPr>
          <w:noProof/>
          <w:lang w:eastAsia="en-AU"/>
        </w:rPr>
        <w:lastRenderedPageBreak/>
        <mc:AlternateContent>
          <mc:Choice Requires="wps">
            <w:drawing>
              <wp:anchor distT="0" distB="0" distL="114300" distR="114300" simplePos="0" relativeHeight="251657728" behindDoc="0" locked="0" layoutInCell="1" allowOverlap="1" wp14:anchorId="312D0ADF" wp14:editId="1AE7680F">
                <wp:simplePos x="0" y="0"/>
                <wp:positionH relativeFrom="column">
                  <wp:posOffset>5080</wp:posOffset>
                </wp:positionH>
                <wp:positionV relativeFrom="paragraph">
                  <wp:posOffset>210820</wp:posOffset>
                </wp:positionV>
                <wp:extent cx="5313680" cy="72644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13680" cy="72644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22C3F" w14:textId="77777777" w:rsidR="00DD50FF" w:rsidRPr="006B7574" w:rsidRDefault="00DD50FF" w:rsidP="00DD50FF">
                            <w:pPr>
                              <w:pStyle w:val="Heading1"/>
                              <w:spacing w:before="80"/>
                              <w:jc w:val="center"/>
                              <w:rPr>
                                <w:color w:val="FFFFFF"/>
                              </w:rPr>
                            </w:pPr>
                            <w:r>
                              <w:rPr>
                                <w:color w:val="FFFFFF"/>
                              </w:rPr>
                              <w:t>KNOCKING ON WOOD</w:t>
                            </w:r>
                            <w:r w:rsidRPr="006B7574">
                              <w:rPr>
                                <w:color w:val="FFFFFF"/>
                              </w:rPr>
                              <w:t xml:space="preserve">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2D0ADF" id="_x0000_t202" coordsize="21600,21600" o:spt="202" path="m,l,21600r21600,l21600,xe">
                <v:stroke joinstyle="miter"/>
                <v:path gradientshapeok="t" o:connecttype="rect"/>
              </v:shapetype>
              <v:shape id="Text Box 3" o:spid="_x0000_s1026" type="#_x0000_t202" style="position:absolute;margin-left:.4pt;margin-top:16.6pt;width:418.4pt;height: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" fillcolor="#5a5a5a" stroked="f">
                <v:path arrowok="t"/>
                <v:textbox>
                  <w:txbxContent>
                    <w:p w14:paraId="47322C3F" w14:textId="77777777" w:rsidR="00DD50FF" w:rsidRPr="006B7574" w:rsidRDefault="00DD50FF" w:rsidP="00DD50FF">
                      <w:pPr>
                        <w:pStyle w:val="Heading1"/>
                        <w:spacing w:before="80"/>
                        <w:jc w:val="center"/>
                        <w:rPr>
                          <w:color w:val="FFFFFF"/>
                        </w:rPr>
                      </w:pPr>
                      <w:r>
                        <w:rPr>
                          <w:color w:val="FFFFFF"/>
                        </w:rPr>
                        <w:t>KNOCKING ON WOOD</w:t>
                      </w:r>
                      <w:r w:rsidRPr="006B7574">
                        <w:rPr>
                          <w:color w:val="FFFFFF"/>
                        </w:rPr>
                        <w:t xml:space="preserve"> Procedures</w:t>
                      </w:r>
                    </w:p>
                  </w:txbxContent>
                </v:textbox>
                <w10:wrap type="square"/>
              </v:shape>
            </w:pict>
          </mc:Fallback>
        </mc:AlternateContent>
      </w:r>
    </w:p>
    <w:p w14:paraId="208583C7" w14:textId="77777777" w:rsidR="00DD50FF" w:rsidRDefault="00DD50FF" w:rsidP="00DD50FF">
      <w:pPr>
        <w:spacing w:after="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1984"/>
        <w:gridCol w:w="2268"/>
        <w:gridCol w:w="2029"/>
      </w:tblGrid>
      <w:tr w:rsidR="00F2271E" w:rsidRPr="00705AC6" w14:paraId="364E7CB4" w14:textId="77777777" w:rsidTr="000C149F">
        <w:tc>
          <w:tcPr>
            <w:tcW w:w="2127" w:type="dxa"/>
            <w:shd w:val="clear" w:color="auto" w:fill="E0E0E0"/>
          </w:tcPr>
          <w:p w14:paraId="3D1D2589" w14:textId="77777777" w:rsidR="00DD50FF" w:rsidRPr="00D47BD0" w:rsidRDefault="00DD50FF" w:rsidP="000C149F">
            <w:pPr>
              <w:pStyle w:val="PlainText"/>
              <w:spacing w:before="0" w:after="0"/>
              <w:rPr>
                <w:rFonts w:ascii="Calibri" w:hAnsi="Calibri" w:cs="Arial"/>
                <w:szCs w:val="24"/>
                <w:lang w:val="en-US" w:eastAsia="en-US"/>
              </w:rPr>
            </w:pPr>
            <w:r w:rsidRPr="00D47BD0">
              <w:rPr>
                <w:rFonts w:ascii="Calibri" w:hAnsi="Calibri" w:cs="Arial"/>
                <w:szCs w:val="24"/>
                <w:lang w:val="en-US" w:eastAsia="en-US"/>
              </w:rPr>
              <w:t>Procedures number</w:t>
            </w:r>
          </w:p>
        </w:tc>
        <w:tc>
          <w:tcPr>
            <w:tcW w:w="1984" w:type="dxa"/>
            <w:shd w:val="clear" w:color="auto" w:fill="E0E0E0"/>
          </w:tcPr>
          <w:p w14:paraId="2235D41C" w14:textId="77777777" w:rsidR="00DD50FF" w:rsidRPr="00D47BD0" w:rsidRDefault="00DD50FF" w:rsidP="000C149F">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number&gt;&gt;</w:t>
            </w:r>
          </w:p>
        </w:tc>
        <w:tc>
          <w:tcPr>
            <w:tcW w:w="2268" w:type="dxa"/>
            <w:shd w:val="clear" w:color="auto" w:fill="E0E0E0"/>
          </w:tcPr>
          <w:p w14:paraId="0616F9C3" w14:textId="77777777" w:rsidR="00DD50FF" w:rsidRPr="00D47BD0" w:rsidRDefault="00DD50FF" w:rsidP="000C149F">
            <w:pPr>
              <w:pStyle w:val="PlainText"/>
              <w:spacing w:before="0" w:after="0"/>
              <w:rPr>
                <w:rFonts w:ascii="Calibri" w:hAnsi="Calibri" w:cs="Arial"/>
                <w:szCs w:val="24"/>
                <w:lang w:val="en-US" w:eastAsia="en-US"/>
              </w:rPr>
            </w:pPr>
            <w:r w:rsidRPr="00D47BD0">
              <w:rPr>
                <w:rFonts w:ascii="Calibri" w:hAnsi="Calibri" w:cs="Arial"/>
                <w:szCs w:val="24"/>
                <w:lang w:val="en-US" w:eastAsia="en-US"/>
              </w:rPr>
              <w:t>Version</w:t>
            </w:r>
          </w:p>
        </w:tc>
        <w:tc>
          <w:tcPr>
            <w:tcW w:w="2029" w:type="dxa"/>
            <w:shd w:val="clear" w:color="auto" w:fill="E0E0E0"/>
          </w:tcPr>
          <w:p w14:paraId="3A785B2C" w14:textId="77777777" w:rsidR="00DD50FF" w:rsidRPr="00D47BD0" w:rsidRDefault="00DD50FF" w:rsidP="000C149F">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number&gt;&gt;</w:t>
            </w:r>
          </w:p>
        </w:tc>
      </w:tr>
      <w:tr w:rsidR="00F2271E" w:rsidRPr="00705AC6" w14:paraId="3BA58025" w14:textId="77777777" w:rsidTr="000C149F">
        <w:tc>
          <w:tcPr>
            <w:tcW w:w="2127" w:type="dxa"/>
            <w:shd w:val="clear" w:color="auto" w:fill="E0E0E0"/>
          </w:tcPr>
          <w:p w14:paraId="7C12D76F" w14:textId="77777777" w:rsidR="00DD50FF" w:rsidRPr="00D47BD0" w:rsidRDefault="00DD50FF" w:rsidP="000C149F">
            <w:pPr>
              <w:pStyle w:val="PlainText"/>
              <w:spacing w:before="0" w:after="0"/>
              <w:rPr>
                <w:rFonts w:ascii="Calibri" w:hAnsi="Calibri" w:cs="Arial"/>
                <w:szCs w:val="24"/>
                <w:lang w:val="en-US" w:eastAsia="en-US"/>
              </w:rPr>
            </w:pPr>
            <w:r w:rsidRPr="00D47BD0">
              <w:rPr>
                <w:rFonts w:ascii="Calibri" w:hAnsi="Calibri" w:cs="Arial"/>
                <w:szCs w:val="24"/>
                <w:lang w:val="en-US" w:eastAsia="en-US"/>
              </w:rPr>
              <w:t>Drafted by</w:t>
            </w:r>
          </w:p>
        </w:tc>
        <w:tc>
          <w:tcPr>
            <w:tcW w:w="1984" w:type="dxa"/>
            <w:shd w:val="clear" w:color="auto" w:fill="E0E0E0"/>
          </w:tcPr>
          <w:p w14:paraId="79DFB98D" w14:textId="77777777" w:rsidR="00DD50FF" w:rsidRPr="00D47BD0" w:rsidRDefault="00DD50FF" w:rsidP="000C149F">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name&gt;&gt;</w:t>
            </w:r>
          </w:p>
        </w:tc>
        <w:tc>
          <w:tcPr>
            <w:tcW w:w="2268" w:type="dxa"/>
            <w:shd w:val="clear" w:color="auto" w:fill="E0E0E0"/>
          </w:tcPr>
          <w:p w14:paraId="16DE5CB9" w14:textId="77777777" w:rsidR="00DD50FF" w:rsidRPr="00D47BD0" w:rsidRDefault="00DD50FF" w:rsidP="000C149F">
            <w:pPr>
              <w:pStyle w:val="PlainText"/>
              <w:spacing w:before="0" w:after="0"/>
              <w:rPr>
                <w:rFonts w:ascii="Calibri" w:hAnsi="Calibri" w:cs="Arial"/>
                <w:szCs w:val="24"/>
                <w:lang w:val="en-US" w:eastAsia="en-US"/>
              </w:rPr>
            </w:pPr>
            <w:r w:rsidRPr="00D47BD0">
              <w:rPr>
                <w:rFonts w:ascii="Calibri" w:hAnsi="Calibri" w:cs="Arial"/>
                <w:szCs w:val="24"/>
                <w:lang w:val="en-US" w:eastAsia="en-US"/>
              </w:rPr>
              <w:t>Approved by CEO on</w:t>
            </w:r>
          </w:p>
        </w:tc>
        <w:tc>
          <w:tcPr>
            <w:tcW w:w="2029" w:type="dxa"/>
            <w:shd w:val="clear" w:color="auto" w:fill="E0E0E0"/>
          </w:tcPr>
          <w:p w14:paraId="6B97DA7B" w14:textId="77777777" w:rsidR="00DD50FF" w:rsidRPr="00D47BD0" w:rsidRDefault="00DD50FF" w:rsidP="000C149F">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date&gt;&gt;</w:t>
            </w:r>
          </w:p>
        </w:tc>
      </w:tr>
      <w:tr w:rsidR="00F2271E" w:rsidRPr="00705AC6" w14:paraId="2BD413C8" w14:textId="77777777" w:rsidTr="000C149F">
        <w:tc>
          <w:tcPr>
            <w:tcW w:w="2127" w:type="dxa"/>
            <w:shd w:val="clear" w:color="auto" w:fill="E0E0E0"/>
          </w:tcPr>
          <w:p w14:paraId="5731CECD" w14:textId="77777777" w:rsidR="00DD50FF" w:rsidRPr="00D47BD0" w:rsidRDefault="00DD50FF" w:rsidP="000C149F">
            <w:pPr>
              <w:pStyle w:val="PlainText"/>
              <w:spacing w:before="0" w:after="0"/>
              <w:rPr>
                <w:rFonts w:ascii="Calibri" w:hAnsi="Calibri" w:cs="Arial"/>
                <w:szCs w:val="24"/>
                <w:lang w:val="en-US" w:eastAsia="en-US"/>
              </w:rPr>
            </w:pPr>
            <w:r w:rsidRPr="00D47BD0">
              <w:rPr>
                <w:rFonts w:ascii="Calibri" w:hAnsi="Calibri" w:cs="Arial"/>
                <w:szCs w:val="24"/>
                <w:lang w:val="en-US" w:eastAsia="en-US"/>
              </w:rPr>
              <w:t>Responsible person</w:t>
            </w:r>
          </w:p>
        </w:tc>
        <w:tc>
          <w:tcPr>
            <w:tcW w:w="1984" w:type="dxa"/>
            <w:shd w:val="clear" w:color="auto" w:fill="E0E0E0"/>
          </w:tcPr>
          <w:p w14:paraId="2CD773A1" w14:textId="77777777" w:rsidR="00DD50FF" w:rsidRPr="00D47BD0" w:rsidRDefault="00DD50FF" w:rsidP="000C149F">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name&gt;&gt;</w:t>
            </w:r>
          </w:p>
        </w:tc>
        <w:tc>
          <w:tcPr>
            <w:tcW w:w="2268" w:type="dxa"/>
            <w:shd w:val="clear" w:color="auto" w:fill="E0E0E0"/>
          </w:tcPr>
          <w:p w14:paraId="607BA334" w14:textId="77777777" w:rsidR="00DD50FF" w:rsidRPr="00D47BD0" w:rsidRDefault="00DD50FF" w:rsidP="000C149F">
            <w:pPr>
              <w:pStyle w:val="PlainText"/>
              <w:spacing w:before="0" w:after="0"/>
              <w:rPr>
                <w:rFonts w:ascii="Calibri" w:hAnsi="Calibri" w:cs="Arial"/>
                <w:szCs w:val="24"/>
                <w:lang w:val="en-US" w:eastAsia="en-US"/>
              </w:rPr>
            </w:pPr>
            <w:r w:rsidRPr="00D47BD0">
              <w:rPr>
                <w:rFonts w:ascii="Calibri" w:hAnsi="Calibri" w:cs="Arial"/>
                <w:szCs w:val="24"/>
                <w:lang w:val="en-US" w:eastAsia="en-US"/>
              </w:rPr>
              <w:t>Scheduled review date</w:t>
            </w:r>
          </w:p>
        </w:tc>
        <w:tc>
          <w:tcPr>
            <w:tcW w:w="2029" w:type="dxa"/>
            <w:shd w:val="clear" w:color="auto" w:fill="E0E0E0"/>
          </w:tcPr>
          <w:p w14:paraId="0230F92E" w14:textId="77777777" w:rsidR="00DD50FF" w:rsidRPr="00D47BD0" w:rsidRDefault="00DD50FF" w:rsidP="000C149F">
            <w:pPr>
              <w:pStyle w:val="PlainText"/>
              <w:spacing w:before="0" w:after="0"/>
              <w:rPr>
                <w:rFonts w:ascii="Calibri" w:hAnsi="Calibri" w:cs="Arial"/>
                <w:color w:val="808080"/>
                <w:szCs w:val="24"/>
                <w:lang w:val="en-US" w:eastAsia="en-US"/>
              </w:rPr>
            </w:pPr>
            <w:r w:rsidRPr="00D47BD0">
              <w:rPr>
                <w:rFonts w:ascii="Calibri" w:hAnsi="Calibri" w:cs="Arial"/>
                <w:color w:val="808080"/>
                <w:szCs w:val="24"/>
                <w:lang w:val="en-US" w:eastAsia="en-US"/>
              </w:rPr>
              <w:t>&lt;&lt;insert date&gt;&gt;</w:t>
            </w:r>
          </w:p>
        </w:tc>
      </w:tr>
    </w:tbl>
    <w:p w14:paraId="0207B0BC" w14:textId="77777777" w:rsidR="00DD50FF" w:rsidRPr="00AE4258" w:rsidRDefault="00DD50FF" w:rsidP="00DD50FF">
      <w:pPr>
        <w:spacing w:after="60"/>
        <w:rPr>
          <w:sz w:val="16"/>
          <w:szCs w:val="16"/>
        </w:rPr>
      </w:pPr>
    </w:p>
    <w:p w14:paraId="7C13D4F0" w14:textId="77777777" w:rsidR="00DD50FF" w:rsidRPr="00AE4258" w:rsidRDefault="00DD50FF" w:rsidP="00702C52">
      <w:pPr>
        <w:pStyle w:val="Heading2"/>
      </w:pPr>
      <w:r w:rsidRPr="00AE4258">
        <w:t>Responsibilities</w:t>
      </w:r>
    </w:p>
    <w:p w14:paraId="1FDD07AF" w14:textId="77777777" w:rsidR="00DD50FF" w:rsidRDefault="00DD50FF" w:rsidP="00DD50FF">
      <w:pPr>
        <w:rPr>
          <w:rFonts w:cs="Arial"/>
        </w:rPr>
      </w:pPr>
      <w:r>
        <w:t xml:space="preserve">It is the responsibility of </w:t>
      </w:r>
      <w:r w:rsidRPr="002F0039">
        <w:rPr>
          <w:rFonts w:cs="Arial"/>
          <w:b/>
        </w:rPr>
        <w:t>Manage</w:t>
      </w:r>
      <w:r>
        <w:rPr>
          <w:rFonts w:cs="Arial"/>
          <w:b/>
        </w:rPr>
        <w:t>rs</w:t>
      </w:r>
      <w:r w:rsidRPr="002F0039">
        <w:rPr>
          <w:rFonts w:cs="Arial"/>
          <w:b/>
        </w:rPr>
        <w:t xml:space="preserve"> and Supervisors </w:t>
      </w:r>
      <w:r>
        <w:rPr>
          <w:rFonts w:cs="Arial"/>
        </w:rPr>
        <w:t xml:space="preserve">to ensure that when positively oriented prospective forecasts are voiced or written by responsible officers of the organisation </w:t>
      </w:r>
    </w:p>
    <w:p w14:paraId="7D7C7ECA" w14:textId="77777777" w:rsidR="00DD50FF" w:rsidRPr="00E5210C" w:rsidRDefault="00DD50FF" w:rsidP="00DD50FF">
      <w:pPr>
        <w:pStyle w:val="ListParagraph"/>
        <w:numPr>
          <w:ilvl w:val="0"/>
          <w:numId w:val="13"/>
        </w:numPr>
        <w:spacing w:before="60" w:after="120"/>
        <w:rPr>
          <w:rFonts w:cs="Arial"/>
        </w:rPr>
      </w:pPr>
      <w:r w:rsidRPr="00E5210C">
        <w:rPr>
          <w:rFonts w:cs="Arial"/>
        </w:rPr>
        <w:t>the support of protective spirits is invoked, and</w:t>
      </w:r>
    </w:p>
    <w:p w14:paraId="2C1910C2" w14:textId="77777777" w:rsidR="00DD50FF" w:rsidRPr="00E5210C" w:rsidRDefault="00DD50FF" w:rsidP="00DD50FF">
      <w:pPr>
        <w:pStyle w:val="ListParagraph"/>
        <w:numPr>
          <w:ilvl w:val="0"/>
          <w:numId w:val="13"/>
        </w:numPr>
        <w:spacing w:before="60" w:after="120"/>
        <w:rPr>
          <w:rFonts w:cs="Arial"/>
        </w:rPr>
      </w:pPr>
      <w:r w:rsidRPr="00E5210C">
        <w:rPr>
          <w:rFonts w:cs="Arial"/>
        </w:rPr>
        <w:t xml:space="preserve">the hostility of antagonistic spirits is deflected </w:t>
      </w:r>
    </w:p>
    <w:p w14:paraId="58A4A23D" w14:textId="77777777" w:rsidR="00DD50FF" w:rsidRDefault="00DD50FF" w:rsidP="00DD50FF">
      <w:pPr>
        <w:rPr>
          <w:rFonts w:cs="Arial"/>
        </w:rPr>
      </w:pPr>
      <w:r>
        <w:rPr>
          <w:rFonts w:cs="Arial"/>
        </w:rPr>
        <w:t xml:space="preserve">through the ritual of making traditionally sanctioned contact with wood elementals. </w:t>
      </w:r>
    </w:p>
    <w:p w14:paraId="3EF0EE1A" w14:textId="568CE8CF" w:rsidR="00DD50FF" w:rsidRDefault="00DD50FF" w:rsidP="00DD50FF">
      <w:pPr>
        <w:rPr>
          <w:rFonts w:cs="Arial"/>
        </w:rPr>
      </w:pPr>
      <w:r>
        <w:rPr>
          <w:rFonts w:cs="Arial"/>
        </w:rPr>
        <w:t>These precautions are to be facilitated through educating appropriate staff to carry out the following procedures and ensuring that staff under their supervision are able to fill in in an emergency.</w:t>
      </w:r>
    </w:p>
    <w:p w14:paraId="76CC28C2" w14:textId="77777777" w:rsidR="003E709E" w:rsidRDefault="003E709E" w:rsidP="00DD50FF">
      <w:pPr>
        <w:rPr>
          <w:rFonts w:cs="Arial"/>
        </w:rPr>
      </w:pPr>
    </w:p>
    <w:p w14:paraId="3BEB4385" w14:textId="77777777" w:rsidR="00DD50FF" w:rsidRPr="00AE4258" w:rsidRDefault="00DD50FF" w:rsidP="00702C52">
      <w:pPr>
        <w:pStyle w:val="Heading2"/>
      </w:pPr>
      <w:r w:rsidRPr="00AE4258">
        <w:t>Proce</w:t>
      </w:r>
      <w:r>
        <w:t>dur</w:t>
      </w:r>
      <w:r w:rsidRPr="00AE4258">
        <w:t>es</w:t>
      </w:r>
    </w:p>
    <w:p w14:paraId="4B8A2A9E" w14:textId="77777777" w:rsidR="00DD50FF" w:rsidRDefault="00DD50FF" w:rsidP="00DD50FF">
      <w:pPr>
        <w:rPr>
          <w:rFonts w:cs="Arial"/>
        </w:rPr>
      </w:pPr>
      <w:r>
        <w:rPr>
          <w:rFonts w:cs="Arial"/>
        </w:rPr>
        <w:t xml:space="preserve">Any positive statement expressing an optimistic view about future events should be immediately followed, where feasible, by the speaker knocking on (in order of preference) </w:t>
      </w:r>
    </w:p>
    <w:p w14:paraId="0E91DF6B" w14:textId="77777777" w:rsidR="00DD50FF" w:rsidRPr="0071350B" w:rsidRDefault="00DD50FF" w:rsidP="00DD50FF">
      <w:pPr>
        <w:pStyle w:val="ListParagraph"/>
        <w:numPr>
          <w:ilvl w:val="0"/>
          <w:numId w:val="14"/>
        </w:numPr>
        <w:spacing w:before="60" w:after="120"/>
        <w:rPr>
          <w:rFonts w:cs="Arial"/>
        </w:rPr>
      </w:pPr>
      <w:r w:rsidRPr="0071350B">
        <w:rPr>
          <w:rFonts w:cs="Arial"/>
        </w:rPr>
        <w:t>a tree</w:t>
      </w:r>
    </w:p>
    <w:p w14:paraId="0D34D48E" w14:textId="77777777" w:rsidR="00DD50FF" w:rsidRPr="0071350B" w:rsidRDefault="00DD50FF" w:rsidP="00DD50FF">
      <w:pPr>
        <w:pStyle w:val="ListParagraph"/>
        <w:numPr>
          <w:ilvl w:val="0"/>
          <w:numId w:val="14"/>
        </w:numPr>
        <w:spacing w:before="60" w:after="120"/>
        <w:rPr>
          <w:rFonts w:cs="Arial"/>
        </w:rPr>
      </w:pPr>
      <w:r w:rsidRPr="0071350B">
        <w:rPr>
          <w:rFonts w:cs="Arial"/>
        </w:rPr>
        <w:t>a piece of wooden furniture</w:t>
      </w:r>
    </w:p>
    <w:p w14:paraId="0FBB194A" w14:textId="5D3AABD6" w:rsidR="003E709E" w:rsidRDefault="00DD50FF" w:rsidP="003E709E">
      <w:pPr>
        <w:pStyle w:val="ListParagraph"/>
        <w:numPr>
          <w:ilvl w:val="0"/>
          <w:numId w:val="14"/>
        </w:numPr>
        <w:spacing w:before="60" w:after="120"/>
      </w:pPr>
      <w:r w:rsidRPr="0071350B">
        <w:t>any other wooden object</w:t>
      </w:r>
      <w:r>
        <w:t>.</w:t>
      </w:r>
    </w:p>
    <w:p w14:paraId="0DC18DD0" w14:textId="06DF9A4C" w:rsidR="00DD50FF" w:rsidRPr="00DB78C2" w:rsidRDefault="00ED10A8" w:rsidP="00ED10A8">
      <w:pPr>
        <w:pStyle w:val="Heading3"/>
      </w:pPr>
      <w:r>
        <w:t xml:space="preserve">6.1 </w:t>
      </w:r>
      <w:r w:rsidR="00DD50FF" w:rsidRPr="00DB78C2">
        <w:t>Pandemic exception</w:t>
      </w:r>
    </w:p>
    <w:p w14:paraId="556A29B8" w14:textId="4B2F0EC8" w:rsidR="00DD50FF" w:rsidRDefault="00DD50FF" w:rsidP="00DD50FF">
      <w:r>
        <w:t xml:space="preserve">When pandemic precautions are in force and it is inadvisable for possible carriers to have skin-to-wood contact with indoor furnishings it is suggested that each employee be supplied with a packet of toothpicks.  After use these should be bagged and disposed of in a secure facility. </w:t>
      </w:r>
    </w:p>
    <w:p w14:paraId="6756D8D5" w14:textId="77777777" w:rsidR="00ED10A8" w:rsidRPr="0071350B" w:rsidRDefault="00ED10A8" w:rsidP="00DD50FF"/>
    <w:p w14:paraId="64CF6AC8" w14:textId="77777777" w:rsidR="00DD50FF" w:rsidRPr="00AE4258" w:rsidRDefault="00DD50FF" w:rsidP="00702C52">
      <w:pPr>
        <w:pStyle w:val="Heading2"/>
      </w:pPr>
      <w:r w:rsidRPr="00AE4258">
        <w:t>Related Documents</w:t>
      </w:r>
    </w:p>
    <w:p w14:paraId="04406CED" w14:textId="77777777" w:rsidR="00DD50FF" w:rsidRPr="009D04AE" w:rsidRDefault="00DD50FF" w:rsidP="00DD50FF">
      <w:pPr>
        <w:pStyle w:val="Subtitle"/>
        <w:numPr>
          <w:ilvl w:val="0"/>
          <w:numId w:val="12"/>
        </w:numPr>
        <w:spacing w:before="40" w:after="40"/>
        <w:ind w:left="714" w:hanging="357"/>
        <w:contextualSpacing/>
        <w:rPr>
          <w:rFonts w:ascii="Tahoma" w:hAnsi="Tahoma" w:cs="Tahoma"/>
          <w:b w:val="0"/>
          <w:bCs/>
          <w:sz w:val="20"/>
        </w:rPr>
      </w:pPr>
      <w:r w:rsidRPr="009D04AE">
        <w:rPr>
          <w:rFonts w:ascii="Tahoma" w:hAnsi="Tahoma" w:cs="Tahoma"/>
          <w:b w:val="0"/>
          <w:bCs/>
          <w:sz w:val="20"/>
        </w:rPr>
        <w:t>Walking under Ladder Policy</w:t>
      </w:r>
    </w:p>
    <w:p w14:paraId="369F73A6" w14:textId="77777777" w:rsidR="00DD50FF" w:rsidRPr="009D04AE" w:rsidRDefault="00DD50FF" w:rsidP="00DD50FF">
      <w:pPr>
        <w:pStyle w:val="Subtitle"/>
        <w:numPr>
          <w:ilvl w:val="0"/>
          <w:numId w:val="12"/>
        </w:numPr>
        <w:spacing w:before="40" w:after="40"/>
        <w:ind w:left="714" w:hanging="357"/>
        <w:contextualSpacing/>
        <w:rPr>
          <w:rFonts w:ascii="Tahoma" w:hAnsi="Tahoma" w:cs="Tahoma"/>
          <w:b w:val="0"/>
          <w:bCs/>
          <w:sz w:val="20"/>
        </w:rPr>
      </w:pPr>
      <w:r w:rsidRPr="009D04AE">
        <w:rPr>
          <w:rFonts w:ascii="Tahoma" w:hAnsi="Tahoma" w:cs="Tahoma"/>
          <w:b w:val="0"/>
          <w:bCs/>
          <w:sz w:val="20"/>
        </w:rPr>
        <w:t>Gesundheit policy</w:t>
      </w:r>
    </w:p>
    <w:p w14:paraId="1E247FF2" w14:textId="77777777" w:rsidR="00DD50FF" w:rsidRPr="006B7574" w:rsidRDefault="00DD50FF" w:rsidP="00DD50FF">
      <w:pPr>
        <w:pStyle w:val="Subtitle"/>
        <w:spacing w:before="40" w:after="40"/>
        <w:ind w:left="714"/>
        <w:contextualSpacing/>
        <w:rPr>
          <w:rFonts w:ascii="Calibri" w:hAnsi="Calibri" w:cs="Arial"/>
          <w:b w:val="0"/>
          <w:bCs/>
          <w:szCs w:val="22"/>
        </w:rPr>
      </w:pPr>
    </w:p>
    <w:p w14:paraId="794D3C2E" w14:textId="77777777" w:rsidR="00DD50FF" w:rsidRPr="00AE4258" w:rsidRDefault="00DD50FF" w:rsidP="00702C52">
      <w:pPr>
        <w:pStyle w:val="Heading2"/>
      </w:pPr>
      <w:r w:rsidRPr="00AE4258">
        <w:t>Authorisation</w:t>
      </w:r>
    </w:p>
    <w:p w14:paraId="230AA5AD" w14:textId="77777777" w:rsidR="00DD50FF" w:rsidRPr="009B2DAF" w:rsidRDefault="00DD50FF" w:rsidP="00DD50FF">
      <w:pPr>
        <w:rPr>
          <w:color w:val="808080"/>
        </w:rPr>
      </w:pPr>
      <w:r>
        <w:rPr>
          <w:color w:val="808080"/>
        </w:rPr>
        <w:t>[</w:t>
      </w:r>
      <w:r w:rsidRPr="009B2DAF">
        <w:rPr>
          <w:color w:val="808080"/>
        </w:rPr>
        <w:t>Signature of CEO</w:t>
      </w:r>
      <w:r>
        <w:rPr>
          <w:color w:val="808080"/>
        </w:rPr>
        <w:t>]</w:t>
      </w:r>
      <w:r>
        <w:rPr>
          <w:color w:val="808080"/>
        </w:rPr>
        <w:br/>
        <w:t>[Name of CEO]</w:t>
      </w:r>
      <w:r>
        <w:rPr>
          <w:color w:val="808080"/>
        </w:rPr>
        <w:br/>
        <w:t>[Date]</w:t>
      </w:r>
    </w:p>
    <w:p w14:paraId="6A82A627" w14:textId="2BAA4C00" w:rsidR="003F6F1B" w:rsidRDefault="003F6F1B">
      <w:pPr>
        <w:spacing w:after="160" w:line="259" w:lineRule="auto"/>
        <w:rPr>
          <w:rFonts w:ascii="Trebuchet MS" w:eastAsia="Times New Roman" w:hAnsi="Trebuchet MS"/>
          <w:color w:val="000000"/>
          <w:shd w:val="clear" w:color="auto" w:fill="FFFFFF"/>
        </w:rPr>
      </w:pPr>
      <w:r>
        <w:rPr>
          <w:rFonts w:ascii="Trebuchet MS" w:eastAsia="Times New Roman" w:hAnsi="Trebuchet MS"/>
          <w:color w:val="000000"/>
          <w:shd w:val="clear" w:color="auto" w:fill="FFFFFF"/>
        </w:rPr>
        <w:br w:type="page"/>
      </w:r>
    </w:p>
    <w:p w14:paraId="3F32691A" w14:textId="77777777" w:rsidR="00DD50FF" w:rsidRPr="006B7574" w:rsidRDefault="00DD50FF" w:rsidP="00DD50FF">
      <w:pPr>
        <w:rPr>
          <w:rFonts w:ascii="Trebuchet MS" w:eastAsia="Times New Roman" w:hAnsi="Trebuchet MS"/>
          <w:color w:val="000000"/>
          <w:shd w:val="clear" w:color="auto" w:fill="FFFFFF"/>
        </w:rPr>
      </w:pPr>
    </w:p>
    <w:p w14:paraId="2C5E16AD" w14:textId="77777777" w:rsidR="00DD50FF" w:rsidRDefault="00DD50FF" w:rsidP="00DD50FF">
      <w:pPr>
        <w:pStyle w:val="Heading1"/>
      </w:pPr>
    </w:p>
    <w:p w14:paraId="09200B95" w14:textId="569A124D" w:rsidR="00E4535D" w:rsidRDefault="005912D1" w:rsidP="005912D1">
      <w:pPr>
        <w:pStyle w:val="Title"/>
        <w:shd w:val="clear" w:color="auto" w:fill="279A76"/>
      </w:pPr>
      <w:r>
        <w:t xml:space="preserve">About this </w:t>
      </w:r>
      <w:r w:rsidR="005763F1">
        <w:t xml:space="preserve">(mock) </w:t>
      </w:r>
      <w:r>
        <w:t>document</w:t>
      </w:r>
    </w:p>
    <w:p w14:paraId="48F1564C" w14:textId="77777777" w:rsidR="00E4535D" w:rsidRDefault="00E4535D" w:rsidP="001224A0">
      <w:pPr>
        <w:rPr>
          <w:sz w:val="16"/>
          <w:szCs w:val="16"/>
        </w:rPr>
      </w:pPr>
    </w:p>
    <w:p w14:paraId="1ACCE0DE" w14:textId="6D80FF7E" w:rsidR="001224A0" w:rsidRPr="001F5EB8" w:rsidRDefault="000F2149" w:rsidP="001224A0">
      <w:pPr>
        <w:rPr>
          <w:sz w:val="16"/>
          <w:szCs w:val="16"/>
        </w:rPr>
      </w:pPr>
      <w:r w:rsidRPr="001F5EB8">
        <w:rPr>
          <w:sz w:val="16"/>
          <w:szCs w:val="16"/>
        </w:rPr>
        <w:t>Th</w:t>
      </w:r>
      <w:r w:rsidR="00994952" w:rsidRPr="001F5EB8">
        <w:rPr>
          <w:sz w:val="16"/>
          <w:szCs w:val="16"/>
        </w:rPr>
        <w:t xml:space="preserve">is policy sample has </w:t>
      </w:r>
      <w:r w:rsidRPr="001F5EB8">
        <w:rPr>
          <w:sz w:val="16"/>
          <w:szCs w:val="16"/>
        </w:rPr>
        <w:t xml:space="preserve">been developed by the </w:t>
      </w:r>
      <w:hyperlink r:id="rId16" w:history="1">
        <w:r w:rsidRPr="001F5EB8">
          <w:rPr>
            <w:rStyle w:val="Hyperlink"/>
            <w:sz w:val="16"/>
            <w:szCs w:val="16"/>
          </w:rPr>
          <w:t>Institute of Community Directors Australia</w:t>
        </w:r>
      </w:hyperlink>
      <w:r w:rsidR="008634F8" w:rsidRPr="001F5EB8">
        <w:rPr>
          <w:sz w:val="16"/>
          <w:szCs w:val="16"/>
        </w:rPr>
        <w:t xml:space="preserve"> </w:t>
      </w:r>
      <w:r w:rsidR="00682C85" w:rsidRPr="001F5EB8">
        <w:rPr>
          <w:sz w:val="16"/>
          <w:szCs w:val="16"/>
        </w:rPr>
        <w:t>(ICDA)</w:t>
      </w:r>
      <w:r w:rsidR="003F6F1B">
        <w:rPr>
          <w:sz w:val="16"/>
          <w:szCs w:val="16"/>
        </w:rPr>
        <w:t xml:space="preserve"> </w:t>
      </w:r>
      <w:r w:rsidRPr="001F5EB8">
        <w:rPr>
          <w:sz w:val="16"/>
          <w:szCs w:val="16"/>
        </w:rPr>
        <w:t xml:space="preserve">and </w:t>
      </w:r>
      <w:r w:rsidR="00994952" w:rsidRPr="001F5EB8">
        <w:rPr>
          <w:sz w:val="16"/>
          <w:szCs w:val="16"/>
        </w:rPr>
        <w:t xml:space="preserve">is </w:t>
      </w:r>
      <w:r w:rsidRPr="001F5EB8">
        <w:rPr>
          <w:sz w:val="16"/>
          <w:szCs w:val="16"/>
        </w:rPr>
        <w:t xml:space="preserve">free for any not-for-profit organisation to download and use, so long as it is for a non-commercial purpose and that the organisation is not paying a consultant to carry out this work. </w:t>
      </w:r>
      <w:hyperlink r:id="rId17" w:anchor="16" w:tgtFrame="new" w:history="1">
        <w:r w:rsidRPr="001F5EB8">
          <w:rPr>
            <w:rStyle w:val="Hyperlink"/>
            <w:sz w:val="16"/>
            <w:szCs w:val="16"/>
          </w:rPr>
          <w:t>Click here</w:t>
        </w:r>
      </w:hyperlink>
      <w:r w:rsidRPr="001F5EB8">
        <w:rPr>
          <w:sz w:val="16"/>
          <w:szCs w:val="16"/>
        </w:rPr>
        <w:t xml:space="preserve"> for our full copyright guidelines.</w:t>
      </w:r>
    </w:p>
    <w:p w14:paraId="1BDB5822" w14:textId="48D0DBE1" w:rsidR="00736493" w:rsidRPr="001F5EB8" w:rsidRDefault="00736493" w:rsidP="004F5B60">
      <w:pPr>
        <w:rPr>
          <w:sz w:val="16"/>
          <w:szCs w:val="16"/>
        </w:rPr>
      </w:pPr>
    </w:p>
    <w:p w14:paraId="1B14AF46" w14:textId="635954DD" w:rsidR="00B97E0E" w:rsidRPr="000F0230" w:rsidRDefault="00B97E0E" w:rsidP="00B97E0E">
      <w:pPr>
        <w:pStyle w:val="Heading1"/>
        <w:rPr>
          <w:sz w:val="24"/>
          <w:szCs w:val="24"/>
        </w:rPr>
      </w:pPr>
      <w:r w:rsidRPr="000F0230">
        <w:rPr>
          <w:sz w:val="24"/>
          <w:szCs w:val="24"/>
        </w:rPr>
        <w:t>Important notes</w:t>
      </w:r>
    </w:p>
    <w:p w14:paraId="611501D5" w14:textId="4FD8BB4D" w:rsidR="005A109C" w:rsidRPr="001F5EB8" w:rsidRDefault="479D6E26" w:rsidP="479D6E26">
      <w:pPr>
        <w:pStyle w:val="ListParagraph"/>
        <w:numPr>
          <w:ilvl w:val="0"/>
          <w:numId w:val="3"/>
        </w:numPr>
        <w:rPr>
          <w:color w:val="auto"/>
          <w:sz w:val="16"/>
          <w:szCs w:val="16"/>
        </w:rPr>
      </w:pPr>
      <w:r w:rsidRPr="479D6E26">
        <w:rPr>
          <w:sz w:val="16"/>
          <w:szCs w:val="16"/>
        </w:rPr>
        <w:t>You can't (or shouldn't) rely on these sample policies and procedures alone. They’re a starting point, but you will have to adapt them to suit your own language and requirements.</w:t>
      </w:r>
    </w:p>
    <w:p w14:paraId="6C47CF7E" w14:textId="63EBF2C0" w:rsidR="005A109C" w:rsidRPr="001F5EB8" w:rsidRDefault="00B97E0E" w:rsidP="00B97E0E">
      <w:pPr>
        <w:pStyle w:val="ListParagraph"/>
        <w:numPr>
          <w:ilvl w:val="0"/>
          <w:numId w:val="3"/>
        </w:numPr>
        <w:rPr>
          <w:color w:val="auto"/>
          <w:sz w:val="16"/>
          <w:szCs w:val="16"/>
        </w:rPr>
      </w:pPr>
      <w:r w:rsidRPr="001F5EB8">
        <w:rPr>
          <w:sz w:val="16"/>
          <w:szCs w:val="16"/>
        </w:rPr>
        <w:t xml:space="preserve">Most samples include both policies and procedures (the policies provide guidance on standards, while procedures give instructions on implementing standards). We recommend adopting policies at a board level, while procedures </w:t>
      </w:r>
      <w:r w:rsidR="00BB2846" w:rsidRPr="001F5EB8">
        <w:rPr>
          <w:sz w:val="16"/>
          <w:szCs w:val="16"/>
        </w:rPr>
        <w:t xml:space="preserve">can be </w:t>
      </w:r>
      <w:r w:rsidRPr="001F5EB8">
        <w:rPr>
          <w:sz w:val="16"/>
          <w:szCs w:val="16"/>
        </w:rPr>
        <w:t>developed/signed off by the organisation's CEO.</w:t>
      </w:r>
    </w:p>
    <w:p w14:paraId="0F90242D" w14:textId="57571014" w:rsidR="00736493" w:rsidRPr="001F5EB8" w:rsidRDefault="00B97E0E" w:rsidP="00B97E0E">
      <w:pPr>
        <w:pStyle w:val="ListParagraph"/>
        <w:numPr>
          <w:ilvl w:val="0"/>
          <w:numId w:val="3"/>
        </w:numPr>
        <w:rPr>
          <w:color w:val="auto"/>
          <w:sz w:val="16"/>
          <w:szCs w:val="16"/>
        </w:rPr>
      </w:pPr>
      <w:r w:rsidRPr="001F5EB8">
        <w:rPr>
          <w:sz w:val="16"/>
          <w:szCs w:val="16"/>
        </w:rPr>
        <w:t xml:space="preserve">We use the term </w:t>
      </w:r>
      <w:r w:rsidR="00DD085B" w:rsidRPr="001F5EB8">
        <w:rPr>
          <w:sz w:val="16"/>
          <w:szCs w:val="16"/>
        </w:rPr>
        <w:t>‘</w:t>
      </w:r>
      <w:r w:rsidRPr="001F5EB8">
        <w:rPr>
          <w:sz w:val="16"/>
          <w:szCs w:val="16"/>
        </w:rPr>
        <w:t>board</w:t>
      </w:r>
      <w:r w:rsidR="00DD085B" w:rsidRPr="001F5EB8">
        <w:rPr>
          <w:sz w:val="16"/>
          <w:szCs w:val="16"/>
        </w:rPr>
        <w:t>’</w:t>
      </w:r>
      <w:r w:rsidRPr="001F5EB8">
        <w:rPr>
          <w:sz w:val="16"/>
          <w:szCs w:val="16"/>
        </w:rPr>
        <w:t xml:space="preserve"> to cover boards, committees of management, or </w:t>
      </w:r>
      <w:r w:rsidR="005A109C" w:rsidRPr="001F5EB8">
        <w:rPr>
          <w:sz w:val="16"/>
          <w:szCs w:val="16"/>
        </w:rPr>
        <w:t>anybody</w:t>
      </w:r>
      <w:r w:rsidRPr="001F5EB8">
        <w:rPr>
          <w:sz w:val="16"/>
          <w:szCs w:val="16"/>
        </w:rPr>
        <w:t xml:space="preserve"> that has final authority in your organisation. And the term </w:t>
      </w:r>
      <w:r w:rsidR="005A109C" w:rsidRPr="001F5EB8">
        <w:rPr>
          <w:sz w:val="16"/>
          <w:szCs w:val="16"/>
        </w:rPr>
        <w:t>‘</w:t>
      </w:r>
      <w:r w:rsidRPr="001F5EB8">
        <w:rPr>
          <w:sz w:val="16"/>
          <w:szCs w:val="16"/>
        </w:rPr>
        <w:t>CEO</w:t>
      </w:r>
      <w:r w:rsidR="005A109C" w:rsidRPr="001F5EB8">
        <w:rPr>
          <w:sz w:val="16"/>
          <w:szCs w:val="16"/>
        </w:rPr>
        <w:t>’</w:t>
      </w:r>
      <w:r w:rsidRPr="001F5EB8">
        <w:rPr>
          <w:sz w:val="16"/>
          <w:szCs w:val="16"/>
        </w:rPr>
        <w:t xml:space="preserve"> extends to executive directors, or your chief administrator.</w:t>
      </w:r>
      <w:r w:rsidR="00FA4D00" w:rsidRPr="001F5EB8">
        <w:rPr>
          <w:sz w:val="16"/>
          <w:szCs w:val="16"/>
        </w:rPr>
        <w:t xml:space="preserve"> You should change the term</w:t>
      </w:r>
      <w:r w:rsidR="00A56D7D" w:rsidRPr="001F5EB8">
        <w:rPr>
          <w:sz w:val="16"/>
          <w:szCs w:val="16"/>
        </w:rPr>
        <w:t xml:space="preserve">s in these policies </w:t>
      </w:r>
      <w:r w:rsidR="00FA4D00" w:rsidRPr="001F5EB8">
        <w:rPr>
          <w:sz w:val="16"/>
          <w:szCs w:val="16"/>
        </w:rPr>
        <w:t xml:space="preserve">to match </w:t>
      </w:r>
      <w:r w:rsidR="00A56D7D" w:rsidRPr="001F5EB8">
        <w:rPr>
          <w:sz w:val="16"/>
          <w:szCs w:val="16"/>
        </w:rPr>
        <w:t xml:space="preserve">those used in your organisation. </w:t>
      </w:r>
    </w:p>
    <w:p w14:paraId="3C990315" w14:textId="139758F9" w:rsidR="005A109C" w:rsidRPr="001F5EB8" w:rsidRDefault="005A109C" w:rsidP="005A109C">
      <w:pPr>
        <w:rPr>
          <w:color w:val="auto"/>
          <w:sz w:val="16"/>
          <w:szCs w:val="16"/>
        </w:rPr>
      </w:pPr>
    </w:p>
    <w:p w14:paraId="4FF31A25" w14:textId="770492C0" w:rsidR="005A109C" w:rsidRPr="000F0230" w:rsidRDefault="00446375" w:rsidP="0068220A">
      <w:pPr>
        <w:pStyle w:val="Heading1"/>
        <w:rPr>
          <w:sz w:val="24"/>
          <w:szCs w:val="24"/>
        </w:rPr>
      </w:pPr>
      <w:r>
        <w:rPr>
          <w:sz w:val="24"/>
          <w:szCs w:val="24"/>
        </w:rPr>
        <w:t>But seriously, we have o</w:t>
      </w:r>
      <w:r w:rsidR="0068220A" w:rsidRPr="000F0230">
        <w:rPr>
          <w:sz w:val="24"/>
          <w:szCs w:val="24"/>
        </w:rPr>
        <w:t xml:space="preserve">ther </w:t>
      </w:r>
      <w:r>
        <w:rPr>
          <w:sz w:val="24"/>
          <w:szCs w:val="24"/>
        </w:rPr>
        <w:t>p</w:t>
      </w:r>
      <w:r w:rsidR="00477F89" w:rsidRPr="000F0230">
        <w:rPr>
          <w:sz w:val="24"/>
          <w:szCs w:val="24"/>
        </w:rPr>
        <w:t>olicies</w:t>
      </w:r>
      <w:r>
        <w:rPr>
          <w:sz w:val="24"/>
          <w:szCs w:val="24"/>
        </w:rPr>
        <w:t xml:space="preserve"> … </w:t>
      </w:r>
    </w:p>
    <w:p w14:paraId="3BACB37E" w14:textId="6B6EC203" w:rsidR="00477F89" w:rsidRPr="001F5EB8" w:rsidRDefault="00477F89" w:rsidP="00477F89">
      <w:pPr>
        <w:rPr>
          <w:sz w:val="16"/>
          <w:szCs w:val="16"/>
        </w:rPr>
      </w:pPr>
    </w:p>
    <w:p w14:paraId="1315D3BF" w14:textId="703C4F3F" w:rsidR="00477F89" w:rsidRPr="001F5EB8" w:rsidRDefault="00F40A4D" w:rsidP="00554CE2">
      <w:pPr>
        <w:rPr>
          <w:sz w:val="16"/>
          <w:szCs w:val="16"/>
        </w:rPr>
      </w:pPr>
      <w:r w:rsidRPr="001F5EB8">
        <w:rPr>
          <w:sz w:val="16"/>
          <w:szCs w:val="16"/>
        </w:rPr>
        <w:t xml:space="preserve">There are numerous policies available on the Community Directors website: </w:t>
      </w:r>
      <w:hyperlink r:id="rId18" w:history="1">
        <w:r w:rsidR="00630284" w:rsidRPr="001F5EB8">
          <w:rPr>
            <w:rStyle w:val="Hyperlink"/>
            <w:sz w:val="16"/>
            <w:szCs w:val="16"/>
          </w:rPr>
          <w:t>www.communitydirectors.com.au/icda/policybank</w:t>
        </w:r>
      </w:hyperlink>
      <w:r w:rsidR="00725E70" w:rsidRPr="001F5EB8">
        <w:rPr>
          <w:sz w:val="16"/>
          <w:szCs w:val="16"/>
        </w:rPr>
        <w:t>.</w:t>
      </w:r>
      <w:r w:rsidR="001A455F" w:rsidRPr="001F5EB8">
        <w:rPr>
          <w:sz w:val="16"/>
          <w:szCs w:val="16"/>
        </w:rPr>
        <w:t xml:space="preserve"> </w:t>
      </w:r>
      <w:r w:rsidR="004A0043" w:rsidRPr="001F5EB8">
        <w:rPr>
          <w:sz w:val="16"/>
          <w:szCs w:val="16"/>
        </w:rPr>
        <w:t>Y</w:t>
      </w:r>
      <w:r w:rsidR="00554CE2" w:rsidRPr="001F5EB8">
        <w:rPr>
          <w:sz w:val="16"/>
          <w:szCs w:val="16"/>
        </w:rPr>
        <w:t xml:space="preserve">ou </w:t>
      </w:r>
      <w:r w:rsidR="004A0043" w:rsidRPr="001F5EB8">
        <w:rPr>
          <w:sz w:val="16"/>
          <w:szCs w:val="16"/>
        </w:rPr>
        <w:t xml:space="preserve">can </w:t>
      </w:r>
      <w:r w:rsidR="00554CE2" w:rsidRPr="001F5EB8">
        <w:rPr>
          <w:sz w:val="16"/>
          <w:szCs w:val="16"/>
        </w:rPr>
        <w:t xml:space="preserve">hunt for what you need with our site search function. </w:t>
      </w:r>
    </w:p>
    <w:p w14:paraId="5D737B6D" w14:textId="77777777" w:rsidR="00C77889" w:rsidRPr="001F5EB8" w:rsidRDefault="00C77889" w:rsidP="003D67F9">
      <w:pPr>
        <w:rPr>
          <w:sz w:val="16"/>
          <w:szCs w:val="16"/>
        </w:rPr>
      </w:pPr>
    </w:p>
    <w:p w14:paraId="52D621DE" w14:textId="5A240F7A" w:rsidR="003F2885" w:rsidRPr="000F0230" w:rsidRDefault="003F2885" w:rsidP="003F2885">
      <w:pPr>
        <w:pStyle w:val="Heading1"/>
        <w:rPr>
          <w:sz w:val="24"/>
          <w:szCs w:val="24"/>
        </w:rPr>
      </w:pPr>
      <w:r w:rsidRPr="000F0230">
        <w:rPr>
          <w:sz w:val="24"/>
          <w:szCs w:val="24"/>
        </w:rPr>
        <w:t xml:space="preserve">Make a </w:t>
      </w:r>
      <w:r w:rsidR="009C6A00">
        <w:rPr>
          <w:sz w:val="24"/>
          <w:szCs w:val="24"/>
        </w:rPr>
        <w:t>d</w:t>
      </w:r>
      <w:r w:rsidRPr="000F0230">
        <w:rPr>
          <w:sz w:val="24"/>
          <w:szCs w:val="24"/>
        </w:rPr>
        <w:t>eposit</w:t>
      </w:r>
    </w:p>
    <w:p w14:paraId="1959C972" w14:textId="4A569CB0" w:rsidR="003F2885" w:rsidRPr="001F5EB8" w:rsidRDefault="003F2885" w:rsidP="003F2885">
      <w:pPr>
        <w:rPr>
          <w:sz w:val="16"/>
          <w:szCs w:val="16"/>
        </w:rPr>
      </w:pPr>
    </w:p>
    <w:p w14:paraId="775C99DD" w14:textId="6B947A12" w:rsidR="003F2885" w:rsidRPr="001F5EB8" w:rsidRDefault="003F2885" w:rsidP="003F2885">
      <w:pPr>
        <w:rPr>
          <w:sz w:val="16"/>
          <w:szCs w:val="16"/>
        </w:rPr>
      </w:pPr>
      <w:r w:rsidRPr="001F5EB8">
        <w:rPr>
          <w:sz w:val="16"/>
          <w:szCs w:val="16"/>
        </w:rPr>
        <w:t xml:space="preserve">If you have some great policies that your organisation thinks would be of use to other groups, email them to </w:t>
      </w:r>
      <w:hyperlink r:id="rId19" w:history="1">
        <w:r w:rsidR="00426FD3" w:rsidRPr="001F5EB8">
          <w:rPr>
            <w:rStyle w:val="Hyperlink"/>
            <w:sz w:val="16"/>
            <w:szCs w:val="16"/>
          </w:rPr>
          <w:t>service@ourcommunity.com.au</w:t>
        </w:r>
      </w:hyperlink>
      <w:r w:rsidR="00DD085B" w:rsidRPr="001F5EB8">
        <w:rPr>
          <w:sz w:val="16"/>
          <w:szCs w:val="16"/>
        </w:rPr>
        <w:t>.</w:t>
      </w:r>
      <w:r w:rsidR="00C77889" w:rsidRPr="001F5EB8">
        <w:rPr>
          <w:sz w:val="16"/>
          <w:szCs w:val="16"/>
        </w:rPr>
        <w:t xml:space="preserve"> </w:t>
      </w:r>
      <w:r w:rsidRPr="001F5EB8">
        <w:rPr>
          <w:sz w:val="16"/>
          <w:szCs w:val="16"/>
        </w:rPr>
        <w:t>We'll review them, amend them so that they're applicable to the greatest number of not-for-profits possible, push them into our format, and load them up.</w:t>
      </w:r>
    </w:p>
    <w:p w14:paraId="0E9EB881" w14:textId="408CC4D0" w:rsidR="003F2885" w:rsidRPr="001F5EB8" w:rsidRDefault="003F2885" w:rsidP="003D67F9">
      <w:pPr>
        <w:rPr>
          <w:sz w:val="16"/>
          <w:szCs w:val="16"/>
        </w:rPr>
      </w:pPr>
    </w:p>
    <w:p w14:paraId="171C2E34" w14:textId="069687D0" w:rsidR="00731ACA" w:rsidRPr="000F0230" w:rsidRDefault="00DD085B" w:rsidP="00EC512C">
      <w:pPr>
        <w:pStyle w:val="Heading1"/>
        <w:rPr>
          <w:sz w:val="24"/>
          <w:szCs w:val="24"/>
        </w:rPr>
      </w:pPr>
      <w:r w:rsidRPr="000F0230">
        <w:rPr>
          <w:sz w:val="24"/>
          <w:szCs w:val="24"/>
        </w:rPr>
        <w:t>Join us!</w:t>
      </w:r>
    </w:p>
    <w:p w14:paraId="4537403B" w14:textId="7A20E096" w:rsidR="00EC512C" w:rsidRDefault="00EC512C" w:rsidP="00EC512C">
      <w:pPr>
        <w:rPr>
          <w:sz w:val="16"/>
          <w:szCs w:val="16"/>
        </w:rPr>
      </w:pPr>
    </w:p>
    <w:p w14:paraId="27460534" w14:textId="6189FBE8" w:rsidR="00E82590" w:rsidRDefault="00E82590" w:rsidP="00E82590">
      <w:pPr>
        <w:rPr>
          <w:sz w:val="16"/>
          <w:szCs w:val="16"/>
        </w:rPr>
      </w:pPr>
      <w:r w:rsidRPr="00E82590">
        <w:rPr>
          <w:sz w:val="16"/>
          <w:szCs w:val="16"/>
        </w:rPr>
        <w:t>ICDA is a best-practice governance network for the directors serving on Australia’s 600,000 not-for-profit boards, committees and councils, and the senior staff who support them.</w:t>
      </w:r>
    </w:p>
    <w:p w14:paraId="7085713F" w14:textId="2A607CD9" w:rsidR="00E82590" w:rsidRPr="00E82590" w:rsidRDefault="00E82590" w:rsidP="00E82590">
      <w:pPr>
        <w:rPr>
          <w:sz w:val="16"/>
          <w:szCs w:val="16"/>
        </w:rPr>
      </w:pPr>
    </w:p>
    <w:p w14:paraId="09D4E2B4" w14:textId="4442702F" w:rsidR="00E82590" w:rsidRDefault="00E82590" w:rsidP="00E82590">
      <w:pPr>
        <w:rPr>
          <w:sz w:val="16"/>
          <w:szCs w:val="16"/>
        </w:rPr>
      </w:pPr>
      <w:r w:rsidRPr="00E82590">
        <w:rPr>
          <w:sz w:val="16"/>
          <w:szCs w:val="16"/>
        </w:rPr>
        <w:t>ICDA members get access to a range of educational, capacity building and networking opportunities that build knowledge, connections and credentials.</w:t>
      </w:r>
    </w:p>
    <w:p w14:paraId="5B92562A" w14:textId="6D2CBCB9" w:rsidR="00E82590" w:rsidRPr="001F5EB8" w:rsidRDefault="00E82590" w:rsidP="00EC512C">
      <w:pPr>
        <w:rPr>
          <w:sz w:val="16"/>
          <w:szCs w:val="16"/>
        </w:rPr>
      </w:pPr>
    </w:p>
    <w:p w14:paraId="77F51397" w14:textId="4C8B246A" w:rsidR="008A41B7" w:rsidRPr="000F0230" w:rsidRDefault="479D6E26" w:rsidP="00353E87">
      <w:pPr>
        <w:rPr>
          <w:sz w:val="24"/>
          <w:szCs w:val="24"/>
        </w:rPr>
      </w:pPr>
      <w:r w:rsidRPr="479D6E26">
        <w:rPr>
          <w:sz w:val="16"/>
          <w:szCs w:val="16"/>
        </w:rPr>
        <w:t xml:space="preserve">If you appreciated this free policy, we would appreciate your ongoing support by joining ICDA </w:t>
      </w:r>
      <w:r w:rsidR="0050542B">
        <w:rPr>
          <w:sz w:val="16"/>
          <w:szCs w:val="16"/>
        </w:rPr>
        <w:t xml:space="preserve">from </w:t>
      </w:r>
      <w:r w:rsidRPr="479D6E26">
        <w:rPr>
          <w:sz w:val="16"/>
          <w:szCs w:val="16"/>
        </w:rPr>
        <w:t>only $65 p.a</w:t>
      </w:r>
    </w:p>
    <w:p w14:paraId="42F6787D" w14:textId="28600826" w:rsidR="479D6E26" w:rsidRDefault="479D6E26" w:rsidP="479D6E26">
      <w:pPr>
        <w:rPr>
          <w:sz w:val="16"/>
          <w:szCs w:val="16"/>
        </w:rPr>
      </w:pPr>
    </w:p>
    <w:p w14:paraId="74F90E5E" w14:textId="264A9895" w:rsidR="00682C85" w:rsidRPr="001F5EB8" w:rsidRDefault="00F2271E" w:rsidP="00682C85">
      <w:pPr>
        <w:spacing w:after="160" w:line="252" w:lineRule="auto"/>
        <w:rPr>
          <w:sz w:val="16"/>
          <w:szCs w:val="16"/>
        </w:rPr>
      </w:pPr>
      <w:hyperlink r:id="rId20" w:history="1">
        <w:r w:rsidR="00682C85" w:rsidRPr="001F5EB8">
          <w:rPr>
            <w:rStyle w:val="Hyperlink"/>
            <w:sz w:val="16"/>
            <w:szCs w:val="16"/>
          </w:rPr>
          <w:t>Join up now</w:t>
        </w:r>
      </w:hyperlink>
      <w:r w:rsidR="00682C85" w:rsidRPr="001F5EB8">
        <w:rPr>
          <w:rStyle w:val="normaltextrun"/>
          <w:sz w:val="16"/>
          <w:szCs w:val="16"/>
        </w:rPr>
        <w:t xml:space="preserve"> to realise the benefits of membership:</w:t>
      </w:r>
    </w:p>
    <w:p w14:paraId="11A913A1" w14:textId="395F8603" w:rsidR="00682C85" w:rsidRPr="001F5EB8" w:rsidRDefault="00682C85" w:rsidP="00682C85">
      <w:pPr>
        <w:pStyle w:val="ListParagraph"/>
        <w:numPr>
          <w:ilvl w:val="0"/>
          <w:numId w:val="9"/>
        </w:numPr>
        <w:rPr>
          <w:sz w:val="16"/>
          <w:szCs w:val="16"/>
        </w:rPr>
      </w:pPr>
      <w:r w:rsidRPr="001F5EB8">
        <w:rPr>
          <w:b/>
          <w:bCs/>
          <w:color w:val="217A5E"/>
          <w:sz w:val="16"/>
          <w:szCs w:val="16"/>
        </w:rPr>
        <w:t xml:space="preserve">Receive </w:t>
      </w:r>
      <w:r w:rsidR="008D7780">
        <w:rPr>
          <w:b/>
          <w:bCs/>
          <w:color w:val="217A5E"/>
          <w:sz w:val="16"/>
          <w:szCs w:val="16"/>
        </w:rPr>
        <w:t>‘</w:t>
      </w:r>
      <w:r w:rsidRPr="001F5EB8">
        <w:rPr>
          <w:b/>
          <w:bCs/>
          <w:color w:val="217A5E"/>
          <w:sz w:val="16"/>
          <w:szCs w:val="16"/>
        </w:rPr>
        <w:t xml:space="preserve">responsible person’ status </w:t>
      </w:r>
      <w:r w:rsidRPr="001F5EB8">
        <w:rPr>
          <w:sz w:val="16"/>
          <w:szCs w:val="16"/>
        </w:rPr>
        <w:t>–</w:t>
      </w:r>
      <w:r w:rsidRPr="001F5EB8">
        <w:rPr>
          <w:b/>
          <w:bCs/>
          <w:sz w:val="16"/>
          <w:szCs w:val="16"/>
        </w:rPr>
        <w:t xml:space="preserve"> </w:t>
      </w:r>
      <w:r w:rsidRPr="001F5EB8">
        <w:rPr>
          <w:sz w:val="16"/>
          <w:szCs w:val="16"/>
        </w:rPr>
        <w:t>ICDA members are recognised by the ATO under ‘responsible person’ rules</w:t>
      </w:r>
    </w:p>
    <w:p w14:paraId="1E62B51F" w14:textId="1160361D" w:rsidR="00682C85" w:rsidRPr="001F5EB8" w:rsidRDefault="00682C85" w:rsidP="00682C85">
      <w:pPr>
        <w:pStyle w:val="ListParagraph"/>
        <w:numPr>
          <w:ilvl w:val="0"/>
          <w:numId w:val="9"/>
        </w:numPr>
        <w:rPr>
          <w:sz w:val="16"/>
          <w:szCs w:val="16"/>
        </w:rPr>
      </w:pPr>
      <w:r w:rsidRPr="001F5EB8">
        <w:rPr>
          <w:b/>
          <w:bCs/>
          <w:color w:val="217A5E"/>
          <w:sz w:val="16"/>
          <w:szCs w:val="16"/>
        </w:rPr>
        <w:t xml:space="preserve">Recognition </w:t>
      </w:r>
      <w:r w:rsidRPr="001F5EB8">
        <w:rPr>
          <w:b/>
          <w:bCs/>
          <w:sz w:val="16"/>
          <w:szCs w:val="16"/>
        </w:rPr>
        <w:t xml:space="preserve">– </w:t>
      </w:r>
      <w:r w:rsidRPr="001F5EB8">
        <w:rPr>
          <w:sz w:val="16"/>
          <w:szCs w:val="16"/>
        </w:rPr>
        <w:t>three membership post-nominal options, providing community and professional recognition for educated and engaged not-for-profit members</w:t>
      </w:r>
    </w:p>
    <w:p w14:paraId="4BCB317D" w14:textId="62E9377F" w:rsidR="00682C85" w:rsidRPr="001F5EB8" w:rsidRDefault="00682C85" w:rsidP="00682C85">
      <w:pPr>
        <w:pStyle w:val="ListParagraph"/>
        <w:numPr>
          <w:ilvl w:val="0"/>
          <w:numId w:val="9"/>
        </w:numPr>
        <w:rPr>
          <w:sz w:val="16"/>
          <w:szCs w:val="16"/>
        </w:rPr>
      </w:pPr>
      <w:r w:rsidRPr="001F5EB8">
        <w:rPr>
          <w:b/>
          <w:bCs/>
          <w:color w:val="217A5E"/>
          <w:sz w:val="16"/>
          <w:szCs w:val="16"/>
        </w:rPr>
        <w:t xml:space="preserve">Capacity building publications </w:t>
      </w:r>
      <w:r w:rsidRPr="001F5EB8">
        <w:rPr>
          <w:b/>
          <w:bCs/>
          <w:sz w:val="16"/>
          <w:szCs w:val="16"/>
        </w:rPr>
        <w:t xml:space="preserve">– </w:t>
      </w:r>
      <w:r w:rsidRPr="001F5EB8">
        <w:rPr>
          <w:sz w:val="16"/>
          <w:szCs w:val="16"/>
        </w:rPr>
        <w:t>current trends, issues and emerging areas of risk via member-only newsletters governance help sheets</w:t>
      </w:r>
    </w:p>
    <w:p w14:paraId="4D367056" w14:textId="623A8CAC" w:rsidR="00682C85" w:rsidRPr="001F5EB8" w:rsidRDefault="00682C85" w:rsidP="00682C85">
      <w:pPr>
        <w:pStyle w:val="ListParagraph"/>
        <w:numPr>
          <w:ilvl w:val="0"/>
          <w:numId w:val="9"/>
        </w:numPr>
        <w:rPr>
          <w:sz w:val="16"/>
          <w:szCs w:val="16"/>
        </w:rPr>
      </w:pPr>
      <w:r w:rsidRPr="001F5EB8">
        <w:rPr>
          <w:b/>
          <w:bCs/>
          <w:color w:val="217A5E"/>
          <w:sz w:val="16"/>
          <w:szCs w:val="16"/>
        </w:rPr>
        <w:t xml:space="preserve">Policy alerts </w:t>
      </w:r>
      <w:r w:rsidRPr="001F5EB8">
        <w:rPr>
          <w:b/>
          <w:bCs/>
          <w:sz w:val="16"/>
          <w:szCs w:val="16"/>
        </w:rPr>
        <w:t xml:space="preserve">– </w:t>
      </w:r>
      <w:r w:rsidRPr="001F5EB8">
        <w:rPr>
          <w:sz w:val="16"/>
          <w:szCs w:val="16"/>
        </w:rPr>
        <w:t>receive notification</w:t>
      </w:r>
      <w:r w:rsidRPr="001F5EB8">
        <w:rPr>
          <w:b/>
          <w:bCs/>
          <w:sz w:val="16"/>
          <w:szCs w:val="16"/>
        </w:rPr>
        <w:t xml:space="preserve"> </w:t>
      </w:r>
      <w:r w:rsidRPr="001F5EB8">
        <w:rPr>
          <w:sz w:val="16"/>
          <w:szCs w:val="16"/>
        </w:rPr>
        <w:t xml:space="preserve">when changes are made to governance, human resources, financial management, values and communications policies you’ve downloaded through the Policy Bank </w:t>
      </w:r>
    </w:p>
    <w:p w14:paraId="3C806A9C" w14:textId="270952B2" w:rsidR="00682C85" w:rsidRPr="001F5EB8" w:rsidRDefault="00682C85" w:rsidP="00682C85">
      <w:pPr>
        <w:pStyle w:val="ListParagraph"/>
        <w:numPr>
          <w:ilvl w:val="0"/>
          <w:numId w:val="9"/>
        </w:numPr>
        <w:rPr>
          <w:sz w:val="16"/>
          <w:szCs w:val="16"/>
        </w:rPr>
      </w:pPr>
      <w:r w:rsidRPr="001F5EB8">
        <w:rPr>
          <w:b/>
          <w:bCs/>
          <w:color w:val="217A5E"/>
          <w:sz w:val="16"/>
          <w:szCs w:val="16"/>
        </w:rPr>
        <w:t xml:space="preserve">Preferential member pricing </w:t>
      </w:r>
      <w:r w:rsidRPr="001F5EB8">
        <w:rPr>
          <w:b/>
          <w:bCs/>
          <w:sz w:val="16"/>
          <w:szCs w:val="16"/>
        </w:rPr>
        <w:t xml:space="preserve">– </w:t>
      </w:r>
      <w:r w:rsidRPr="001F5EB8">
        <w:rPr>
          <w:sz w:val="16"/>
          <w:szCs w:val="16"/>
        </w:rPr>
        <w:t>members receive discounts for the Festival of Community Directors events and online Compact Courses</w:t>
      </w:r>
    </w:p>
    <w:p w14:paraId="2586B492" w14:textId="28BC93A6" w:rsidR="00682C85" w:rsidRPr="001F5EB8" w:rsidRDefault="00682C85" w:rsidP="00682C85">
      <w:pPr>
        <w:pStyle w:val="ListParagraph"/>
        <w:numPr>
          <w:ilvl w:val="0"/>
          <w:numId w:val="9"/>
        </w:numPr>
        <w:rPr>
          <w:sz w:val="16"/>
          <w:szCs w:val="16"/>
        </w:rPr>
      </w:pPr>
      <w:r w:rsidRPr="001F5EB8">
        <w:rPr>
          <w:b/>
          <w:bCs/>
          <w:color w:val="217A5E"/>
          <w:sz w:val="16"/>
          <w:szCs w:val="16"/>
        </w:rPr>
        <w:t xml:space="preserve">Alumni events </w:t>
      </w:r>
      <w:r w:rsidRPr="001F5EB8">
        <w:rPr>
          <w:b/>
          <w:bCs/>
          <w:sz w:val="16"/>
          <w:szCs w:val="16"/>
        </w:rPr>
        <w:t xml:space="preserve">– </w:t>
      </w:r>
      <w:r w:rsidRPr="001F5EB8">
        <w:rPr>
          <w:sz w:val="16"/>
          <w:szCs w:val="16"/>
        </w:rPr>
        <w:t>access to deep connections and a vibrant network of believers and doers. There’s an online forum, as well as regular invitations to events like Communities in Control Conference</w:t>
      </w:r>
    </w:p>
    <w:p w14:paraId="3BCA0CF9" w14:textId="7C5B27F2" w:rsidR="00682C85" w:rsidRPr="001F5EB8" w:rsidRDefault="00682C85" w:rsidP="00682C85">
      <w:pPr>
        <w:pStyle w:val="ListParagraph"/>
        <w:numPr>
          <w:ilvl w:val="0"/>
          <w:numId w:val="9"/>
        </w:numPr>
        <w:rPr>
          <w:sz w:val="16"/>
          <w:szCs w:val="16"/>
        </w:rPr>
      </w:pPr>
      <w:r w:rsidRPr="001F5EB8">
        <w:rPr>
          <w:b/>
          <w:bCs/>
          <w:color w:val="217A5E"/>
          <w:sz w:val="16"/>
          <w:szCs w:val="16"/>
        </w:rPr>
        <w:t xml:space="preserve">Access to forums, networks, information and opportunities </w:t>
      </w:r>
      <w:r w:rsidRPr="001F5EB8">
        <w:rPr>
          <w:b/>
          <w:bCs/>
          <w:sz w:val="16"/>
          <w:szCs w:val="16"/>
        </w:rPr>
        <w:t xml:space="preserve">– </w:t>
      </w:r>
      <w:r w:rsidRPr="001F5EB8">
        <w:rPr>
          <w:sz w:val="16"/>
          <w:szCs w:val="16"/>
        </w:rPr>
        <w:t>boost your confidence (and competence) and open career doors</w:t>
      </w:r>
    </w:p>
    <w:p w14:paraId="58C8489A" w14:textId="6B5DE12A" w:rsidR="00731ACA" w:rsidRPr="00441188" w:rsidRDefault="00682C85" w:rsidP="003F6F1B">
      <w:pPr>
        <w:pStyle w:val="ListParagraph"/>
        <w:numPr>
          <w:ilvl w:val="0"/>
          <w:numId w:val="9"/>
        </w:numPr>
        <w:rPr>
          <w:sz w:val="16"/>
          <w:szCs w:val="16"/>
        </w:rPr>
      </w:pPr>
      <w:r w:rsidRPr="001F5EB8">
        <w:rPr>
          <w:b/>
          <w:bCs/>
          <w:color w:val="217A5E"/>
          <w:sz w:val="16"/>
          <w:szCs w:val="16"/>
        </w:rPr>
        <w:t xml:space="preserve">Budget-friendly </w:t>
      </w:r>
      <w:r w:rsidRPr="001F5EB8">
        <w:rPr>
          <w:b/>
          <w:bCs/>
          <w:sz w:val="16"/>
          <w:szCs w:val="16"/>
        </w:rPr>
        <w:t xml:space="preserve">– </w:t>
      </w:r>
      <w:r w:rsidRPr="001F5EB8">
        <w:rPr>
          <w:sz w:val="16"/>
          <w:szCs w:val="16"/>
        </w:rPr>
        <w:t xml:space="preserve">for as little as $65 a year you get all the benefits outlined above and so much more. </w:t>
      </w:r>
    </w:p>
    <w:sectPr w:rsidR="00731ACA" w:rsidRPr="00441188" w:rsidSect="007B0BE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60FA" w14:textId="77777777" w:rsidR="00FB27AA" w:rsidRDefault="00FB27AA" w:rsidP="007B0BE0">
      <w:r>
        <w:separator/>
      </w:r>
    </w:p>
  </w:endnote>
  <w:endnote w:type="continuationSeparator" w:id="0">
    <w:p w14:paraId="3DBE89EE" w14:textId="77777777" w:rsidR="00FB27AA" w:rsidRDefault="00FB27AA" w:rsidP="007B0BE0">
      <w:r>
        <w:continuationSeparator/>
      </w:r>
    </w:p>
  </w:endnote>
  <w:endnote w:type="continuationNotice" w:id="1">
    <w:p w14:paraId="0890E8DE" w14:textId="77777777" w:rsidR="00FB27AA" w:rsidRDefault="00FB2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B0CC" w14:textId="77777777" w:rsidR="00F2271E" w:rsidRDefault="00F22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390A" w14:textId="77777777" w:rsidR="00DD50FF" w:rsidRPr="00CD4234" w:rsidRDefault="00DD50FF" w:rsidP="00AA6AFF">
    <w:pPr>
      <w:pStyle w:val="Footer"/>
      <w:jc w:val="both"/>
      <w:rPr>
        <w:sz w:val="16"/>
        <w:szCs w:val="16"/>
      </w:rPr>
    </w:pPr>
    <w:r>
      <w:rPr>
        <w:szCs w:val="20"/>
      </w:rPr>
      <w:br/>
    </w:r>
    <w:r w:rsidRPr="00325E0E">
      <w:rPr>
        <w:b/>
        <w:szCs w:val="20"/>
      </w:rPr>
      <w:t>Policies</w:t>
    </w:r>
    <w:r>
      <w:rPr>
        <w:szCs w:val="20"/>
      </w:rPr>
      <w:t xml:space="preserve"> can be established or altered only by the Board: </w:t>
    </w:r>
    <w:r w:rsidRPr="00325E0E">
      <w:rPr>
        <w:b/>
        <w:szCs w:val="20"/>
      </w:rPr>
      <w:t>Procedures</w:t>
    </w:r>
    <w:r>
      <w:rPr>
        <w:szCs w:val="20"/>
      </w:rPr>
      <w:t xml:space="preserve"> may be altered by the CEO.</w:t>
    </w:r>
    <w:r>
      <w:rPr>
        <w:szCs w:val="20"/>
      </w:rPr>
      <w:br/>
    </w:r>
    <w:r>
      <w:rPr>
        <w:szCs w:val="20"/>
      </w:rPr>
      <w:br/>
    </w:r>
    <w:r w:rsidRPr="00CD4234">
      <w:rPr>
        <w:sz w:val="16"/>
        <w:szCs w:val="16"/>
      </w:rPr>
      <w:t>DISCLAIMER: While all care has been taken in the preparation of this material, no responsibility is accepted by the author(s) or Our Community, its staff or volunteers,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BD92" w14:textId="77777777" w:rsidR="00DD50FF" w:rsidRPr="00316875" w:rsidRDefault="00DD50FF" w:rsidP="00316875">
    <w:pPr>
      <w:pStyle w:val="Footer"/>
      <w:rPr>
        <w:color w:val="7F7F7F"/>
        <w:sz w:val="12"/>
        <w:szCs w:val="12"/>
      </w:rPr>
    </w:pPr>
    <w:r w:rsidRPr="00316875">
      <w:rPr>
        <w:color w:val="7F7F7F"/>
        <w:sz w:val="16"/>
        <w:szCs w:val="16"/>
      </w:rPr>
      <w:br/>
    </w:r>
    <w:r w:rsidRPr="00316875">
      <w:rPr>
        <w:b/>
        <w:color w:val="7F7F7F"/>
        <w:sz w:val="16"/>
        <w:szCs w:val="16"/>
      </w:rPr>
      <w:t>Policies</w:t>
    </w:r>
    <w:r w:rsidRPr="00316875">
      <w:rPr>
        <w:color w:val="7F7F7F"/>
        <w:sz w:val="16"/>
        <w:szCs w:val="16"/>
      </w:rPr>
      <w:t xml:space="preserve"> can be established or altered only by the Board: </w:t>
    </w:r>
    <w:r w:rsidRPr="00316875">
      <w:rPr>
        <w:b/>
        <w:color w:val="7F7F7F"/>
        <w:sz w:val="16"/>
        <w:szCs w:val="16"/>
      </w:rPr>
      <w:t>Procedures</w:t>
    </w:r>
    <w:r w:rsidRPr="00316875">
      <w:rPr>
        <w:color w:val="7F7F7F"/>
        <w:sz w:val="16"/>
        <w:szCs w:val="16"/>
      </w:rPr>
      <w:t xml:space="preserve"> may be altered by the CEO.</w:t>
    </w:r>
    <w:r w:rsidRPr="00316875">
      <w:rPr>
        <w:color w:val="7F7F7F"/>
        <w:sz w:val="16"/>
        <w:szCs w:val="16"/>
      </w:rPr>
      <w:br/>
    </w:r>
    <w:r w:rsidRPr="00316875">
      <w:rPr>
        <w:color w:val="7F7F7F"/>
        <w:sz w:val="16"/>
        <w:szCs w:val="16"/>
      </w:rPr>
      <w:br/>
    </w:r>
    <w:r w:rsidRPr="00316875">
      <w:rPr>
        <w:color w:val="7F7F7F"/>
        <w:sz w:val="12"/>
        <w:szCs w:val="12"/>
      </w:rPr>
      <w:t>DISCLAIMER: While all care has been taken in the preparation of this material, no responsibility is accepted by the author(s) or Our Community, its staff or volunteers,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for any known or unknown consequences that may result from reliance on any information provided in this publication.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1C9C" w14:textId="77777777" w:rsidR="007B0BE0" w:rsidRDefault="007B0B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E5F7" w14:textId="77777777" w:rsidR="00540AED" w:rsidRPr="00CD4234" w:rsidRDefault="00540AED" w:rsidP="007C7EF0">
    <w:pPr>
      <w:pStyle w:val="Footer"/>
      <w:rPr>
        <w:sz w:val="16"/>
        <w:szCs w:val="16"/>
      </w:rPr>
    </w:pPr>
    <w:r>
      <w:rPr>
        <w:szCs w:val="20"/>
      </w:rPr>
      <w:br/>
    </w:r>
    <w:r w:rsidRPr="007C7EF0">
      <w:rPr>
        <w:b/>
        <w:sz w:val="16"/>
        <w:szCs w:val="16"/>
      </w:rPr>
      <w:t>Policies</w:t>
    </w:r>
    <w:r w:rsidRPr="007C7EF0">
      <w:rPr>
        <w:sz w:val="16"/>
        <w:szCs w:val="16"/>
      </w:rPr>
      <w:t xml:space="preserve"> can be established or altered only by the Board: </w:t>
    </w:r>
    <w:r w:rsidRPr="007C7EF0">
      <w:rPr>
        <w:b/>
        <w:sz w:val="16"/>
        <w:szCs w:val="16"/>
      </w:rPr>
      <w:t>Procedures</w:t>
    </w:r>
    <w:r w:rsidRPr="007C7EF0">
      <w:rPr>
        <w:sz w:val="16"/>
        <w:szCs w:val="16"/>
      </w:rPr>
      <w:t xml:space="preserve"> may be altered by the CEO.</w:t>
    </w:r>
    <w:r w:rsidRPr="007C7EF0">
      <w:rPr>
        <w:sz w:val="16"/>
        <w:szCs w:val="16"/>
      </w:rPr>
      <w:br/>
    </w:r>
    <w:r w:rsidRPr="007C7EF0">
      <w:rPr>
        <w:sz w:val="16"/>
        <w:szCs w:val="16"/>
      </w:rPr>
      <w:br/>
    </w:r>
    <w:r w:rsidRPr="007C7EF0">
      <w:rPr>
        <w:sz w:val="12"/>
        <w:szCs w:val="12"/>
      </w:rPr>
      <w:t>DISCLAIMER: While all care has been taken in the preparation of this material, no responsibility is accepted by the author(s) or Our Community, its staff or volunteers,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for any known or unknown consequences that may result from reliance on any information provided in this publication.</w:t>
    </w:r>
  </w:p>
  <w:p w14:paraId="6E068B32" w14:textId="77777777" w:rsidR="007B0BE0" w:rsidRPr="006B05A7" w:rsidRDefault="007B0BE0" w:rsidP="006B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C3A7" w14:textId="77777777" w:rsidR="00FB27AA" w:rsidRDefault="00FB27AA" w:rsidP="007B0BE0">
      <w:r>
        <w:separator/>
      </w:r>
    </w:p>
  </w:footnote>
  <w:footnote w:type="continuationSeparator" w:id="0">
    <w:p w14:paraId="04975F4B" w14:textId="77777777" w:rsidR="00FB27AA" w:rsidRDefault="00FB27AA" w:rsidP="007B0BE0">
      <w:r>
        <w:continuationSeparator/>
      </w:r>
    </w:p>
  </w:footnote>
  <w:footnote w:type="continuationNotice" w:id="1">
    <w:p w14:paraId="3EF2C0CF" w14:textId="77777777" w:rsidR="00FB27AA" w:rsidRDefault="00FB27AA"/>
  </w:footnote>
  <w:footnote w:id="2">
    <w:p w14:paraId="2C8B0298" w14:textId="77777777" w:rsidR="00DD50FF" w:rsidRPr="0069208E" w:rsidRDefault="00DD50FF" w:rsidP="00DD50FF">
      <w:pPr>
        <w:pStyle w:val="FootnoteText"/>
        <w:rPr>
          <w:lang w:val="en-AU"/>
        </w:rPr>
      </w:pPr>
      <w:r>
        <w:rPr>
          <w:rStyle w:val="FootnoteReference"/>
        </w:rPr>
        <w:footnoteRef/>
      </w:r>
      <w:r>
        <w:t xml:space="preserve"> </w:t>
      </w:r>
      <w:r>
        <w:rPr>
          <w:lang w:val="en-AU"/>
        </w:rPr>
        <w:t xml:space="preserve">The most telling argument would appear to be that politicians who in 2019 expressed the view that the coming fire season would be manageable, that the health system was prepared for all eventualities, and that the budget would be in surplus were at no point observed knocking on wood, and look what happened then.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8A04" w14:textId="77777777" w:rsidR="00F2271E" w:rsidRDefault="00F22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3C80" w14:textId="77777777" w:rsidR="00F2271E" w:rsidRDefault="00F22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544A" w14:textId="0ACB3C71" w:rsidR="00DD50FF" w:rsidRDefault="00F2271E">
    <w:pPr>
      <w:pStyle w:val="Header"/>
    </w:pPr>
    <w:r>
      <w:rPr>
        <w:noProof/>
      </w:rPr>
      <w:drawing>
        <wp:inline distT="0" distB="0" distL="0" distR="0" wp14:anchorId="72329028" wp14:editId="05C251DD">
          <wp:extent cx="5270500" cy="1403985"/>
          <wp:effectExtent l="0" t="0" r="6350" b="5715"/>
          <wp:docPr id="2" name="Picture 2" descr="Graphical user interface,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rotWithShape="1">
                  <a:blip r:embed="rId1">
                    <a:extLst>
                      <a:ext uri="{28A0092B-C50C-407E-A947-70E740481C1C}">
                        <a14:useLocalDpi xmlns:a14="http://schemas.microsoft.com/office/drawing/2010/main" val="0"/>
                      </a:ext>
                    </a:extLst>
                  </a:blip>
                  <a:srcRect t="683" b="1"/>
                  <a:stretch/>
                </pic:blipFill>
                <pic:spPr bwMode="auto">
                  <a:xfrm>
                    <a:off x="0" y="0"/>
                    <a:ext cx="5270500" cy="14039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52B3" w14:textId="0FADAF34" w:rsidR="008A1CC0" w:rsidRDefault="008A1CC0">
    <w:pPr>
      <w:pStyle w:val="Header"/>
    </w:pPr>
    <w:r>
      <w:rPr>
        <w:noProof/>
        <w:lang w:val="en-US"/>
      </w:rPr>
      <w:drawing>
        <wp:inline distT="0" distB="0" distL="0" distR="0" wp14:anchorId="3DDFCC65" wp14:editId="3640180C">
          <wp:extent cx="5731510" cy="932815"/>
          <wp:effectExtent l="0" t="0" r="0" b="0"/>
          <wp:docPr id="5" name="Picture 5" descr="Institute of Community Directors Australia &gt; Knowledge &gt; Connections &gt; Cred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of Community Directors Australia &gt; Knowledge &gt; Connections &gt; Credentia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32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848"/>
    <w:multiLevelType w:val="hybridMultilevel"/>
    <w:tmpl w:val="19DC77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6A21FD7"/>
    <w:multiLevelType w:val="hybridMultilevel"/>
    <w:tmpl w:val="44024B74"/>
    <w:lvl w:ilvl="0" w:tplc="11740AFA">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70E4D"/>
    <w:multiLevelType w:val="hybridMultilevel"/>
    <w:tmpl w:val="98C2C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EC0FD0"/>
    <w:multiLevelType w:val="multilevel"/>
    <w:tmpl w:val="173842AC"/>
    <w:lvl w:ilvl="0">
      <w:start w:val="1"/>
      <w:numFmt w:val="decimal"/>
      <w:pStyle w:val="Heading2"/>
      <w:lvlText w:val="%1."/>
      <w:lvlJc w:val="left"/>
      <w:pPr>
        <w:ind w:left="360" w:hanging="360"/>
      </w:pPr>
      <w:rPr>
        <w:rFonts w:hint="default"/>
      </w:rPr>
    </w:lvl>
    <w:lvl w:ilvl="1">
      <w:start w:val="1"/>
      <w:numFmt w:val="decimal"/>
      <w:lvlText w:val="%1.%2"/>
      <w:lvlJc w:val="left"/>
      <w:pPr>
        <w:ind w:left="720" w:hanging="720"/>
      </w:pPr>
      <w:rPr>
        <w:color w:val="808080" w:themeColor="background1" w:themeShade="80"/>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4" w15:restartNumberingAfterBreak="0">
    <w:nsid w:val="2F2560B6"/>
    <w:multiLevelType w:val="hybridMultilevel"/>
    <w:tmpl w:val="017C6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6B1B2A"/>
    <w:multiLevelType w:val="hybridMultilevel"/>
    <w:tmpl w:val="565EE728"/>
    <w:lvl w:ilvl="0" w:tplc="11740AFA">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4F6DDE"/>
    <w:multiLevelType w:val="hybridMultilevel"/>
    <w:tmpl w:val="6066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2E23FE"/>
    <w:multiLevelType w:val="multilevel"/>
    <w:tmpl w:val="F46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211098"/>
    <w:multiLevelType w:val="hybridMultilevel"/>
    <w:tmpl w:val="A09C0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3821CC"/>
    <w:multiLevelType w:val="hybridMultilevel"/>
    <w:tmpl w:val="4F9A5B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1B40F51"/>
    <w:multiLevelType w:val="hybridMultilevel"/>
    <w:tmpl w:val="338E5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43277"/>
    <w:multiLevelType w:val="hybridMultilevel"/>
    <w:tmpl w:val="D258FE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55C52A3"/>
    <w:multiLevelType w:val="hybridMultilevel"/>
    <w:tmpl w:val="0548FB94"/>
    <w:lvl w:ilvl="0" w:tplc="11740AFA">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1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3"/>
  </w:num>
  <w:num w:numId="11">
    <w:abstractNumId w:val="11"/>
  </w:num>
  <w:num w:numId="12">
    <w:abstractNumId w:val="13"/>
  </w:num>
  <w:num w:numId="13">
    <w:abstractNumId w:val="6"/>
  </w:num>
  <w:num w:numId="14">
    <w:abstractNumId w:val="4"/>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730"/>
    <w:rsid w:val="0000425C"/>
    <w:rsid w:val="0000438F"/>
    <w:rsid w:val="00037EAA"/>
    <w:rsid w:val="00050B6E"/>
    <w:rsid w:val="00054852"/>
    <w:rsid w:val="00065D8F"/>
    <w:rsid w:val="00067D8B"/>
    <w:rsid w:val="00073493"/>
    <w:rsid w:val="000739A7"/>
    <w:rsid w:val="00087FA4"/>
    <w:rsid w:val="000924EA"/>
    <w:rsid w:val="00096360"/>
    <w:rsid w:val="000C0C17"/>
    <w:rsid w:val="000F0230"/>
    <w:rsid w:val="000F2149"/>
    <w:rsid w:val="000F2329"/>
    <w:rsid w:val="000F724B"/>
    <w:rsid w:val="00105E06"/>
    <w:rsid w:val="0010668B"/>
    <w:rsid w:val="00110CF4"/>
    <w:rsid w:val="00115396"/>
    <w:rsid w:val="001224A0"/>
    <w:rsid w:val="001346B1"/>
    <w:rsid w:val="00145730"/>
    <w:rsid w:val="00151BC1"/>
    <w:rsid w:val="00154C1F"/>
    <w:rsid w:val="00157AA8"/>
    <w:rsid w:val="00157E3C"/>
    <w:rsid w:val="00163FA1"/>
    <w:rsid w:val="00173DD0"/>
    <w:rsid w:val="00184D5C"/>
    <w:rsid w:val="001A0877"/>
    <w:rsid w:val="001A22C9"/>
    <w:rsid w:val="001A455F"/>
    <w:rsid w:val="001E48DD"/>
    <w:rsid w:val="001F0653"/>
    <w:rsid w:val="001F32F0"/>
    <w:rsid w:val="001F5EB8"/>
    <w:rsid w:val="002014D0"/>
    <w:rsid w:val="002101F6"/>
    <w:rsid w:val="00211B6C"/>
    <w:rsid w:val="002176AA"/>
    <w:rsid w:val="00240562"/>
    <w:rsid w:val="0026153B"/>
    <w:rsid w:val="00271DB6"/>
    <w:rsid w:val="00285BFB"/>
    <w:rsid w:val="00285F6A"/>
    <w:rsid w:val="00290795"/>
    <w:rsid w:val="002A5C39"/>
    <w:rsid w:val="002A7BF8"/>
    <w:rsid w:val="002B0E19"/>
    <w:rsid w:val="002B6F6D"/>
    <w:rsid w:val="002C4C77"/>
    <w:rsid w:val="002D4280"/>
    <w:rsid w:val="002D6132"/>
    <w:rsid w:val="002E1A24"/>
    <w:rsid w:val="002E6944"/>
    <w:rsid w:val="002F0CE2"/>
    <w:rsid w:val="002F3E05"/>
    <w:rsid w:val="002F570B"/>
    <w:rsid w:val="002F6ED9"/>
    <w:rsid w:val="00316875"/>
    <w:rsid w:val="00321B1B"/>
    <w:rsid w:val="00324597"/>
    <w:rsid w:val="003339F6"/>
    <w:rsid w:val="003364E5"/>
    <w:rsid w:val="0034192E"/>
    <w:rsid w:val="00353E87"/>
    <w:rsid w:val="00362616"/>
    <w:rsid w:val="00362BA5"/>
    <w:rsid w:val="00370447"/>
    <w:rsid w:val="003858B8"/>
    <w:rsid w:val="00390335"/>
    <w:rsid w:val="00393456"/>
    <w:rsid w:val="00395966"/>
    <w:rsid w:val="00397255"/>
    <w:rsid w:val="003A7045"/>
    <w:rsid w:val="003B0AE1"/>
    <w:rsid w:val="003B2515"/>
    <w:rsid w:val="003B3EA9"/>
    <w:rsid w:val="003C3948"/>
    <w:rsid w:val="003D67F9"/>
    <w:rsid w:val="003D7688"/>
    <w:rsid w:val="003E3A38"/>
    <w:rsid w:val="003E709E"/>
    <w:rsid w:val="003F1E82"/>
    <w:rsid w:val="003F2885"/>
    <w:rsid w:val="003F6F1B"/>
    <w:rsid w:val="00406F70"/>
    <w:rsid w:val="00407C9B"/>
    <w:rsid w:val="00413B54"/>
    <w:rsid w:val="004204C2"/>
    <w:rsid w:val="00420EFB"/>
    <w:rsid w:val="00424E02"/>
    <w:rsid w:val="00426FD3"/>
    <w:rsid w:val="00432D23"/>
    <w:rsid w:val="00441188"/>
    <w:rsid w:val="00444910"/>
    <w:rsid w:val="00446375"/>
    <w:rsid w:val="00463B58"/>
    <w:rsid w:val="00466506"/>
    <w:rsid w:val="004710FD"/>
    <w:rsid w:val="00477F89"/>
    <w:rsid w:val="004A0043"/>
    <w:rsid w:val="004C4C7C"/>
    <w:rsid w:val="004D5AD1"/>
    <w:rsid w:val="004D5CD3"/>
    <w:rsid w:val="004F5B60"/>
    <w:rsid w:val="004F655C"/>
    <w:rsid w:val="0050218C"/>
    <w:rsid w:val="0050542B"/>
    <w:rsid w:val="005122D1"/>
    <w:rsid w:val="00515407"/>
    <w:rsid w:val="005166AB"/>
    <w:rsid w:val="00525FA8"/>
    <w:rsid w:val="00526962"/>
    <w:rsid w:val="00534ACE"/>
    <w:rsid w:val="00540AED"/>
    <w:rsid w:val="00543F81"/>
    <w:rsid w:val="005509D3"/>
    <w:rsid w:val="00554CE2"/>
    <w:rsid w:val="005557AB"/>
    <w:rsid w:val="00566F26"/>
    <w:rsid w:val="005763F1"/>
    <w:rsid w:val="005912D1"/>
    <w:rsid w:val="005A0F99"/>
    <w:rsid w:val="005A109C"/>
    <w:rsid w:val="005A4DD3"/>
    <w:rsid w:val="005A7F8B"/>
    <w:rsid w:val="005B3F32"/>
    <w:rsid w:val="005C49DF"/>
    <w:rsid w:val="005E603A"/>
    <w:rsid w:val="005F53E6"/>
    <w:rsid w:val="006107FB"/>
    <w:rsid w:val="0062076E"/>
    <w:rsid w:val="00630284"/>
    <w:rsid w:val="00635500"/>
    <w:rsid w:val="006565CB"/>
    <w:rsid w:val="00666699"/>
    <w:rsid w:val="00675062"/>
    <w:rsid w:val="0068167F"/>
    <w:rsid w:val="006816BB"/>
    <w:rsid w:val="0068220A"/>
    <w:rsid w:val="00682C85"/>
    <w:rsid w:val="00686DE1"/>
    <w:rsid w:val="00693F1A"/>
    <w:rsid w:val="006A3D44"/>
    <w:rsid w:val="006A47EF"/>
    <w:rsid w:val="006A72DA"/>
    <w:rsid w:val="006B05A7"/>
    <w:rsid w:val="006C348F"/>
    <w:rsid w:val="006C3F53"/>
    <w:rsid w:val="00702C52"/>
    <w:rsid w:val="00724057"/>
    <w:rsid w:val="00724C15"/>
    <w:rsid w:val="00725E70"/>
    <w:rsid w:val="00726A7D"/>
    <w:rsid w:val="007303C9"/>
    <w:rsid w:val="007317A5"/>
    <w:rsid w:val="00731ACA"/>
    <w:rsid w:val="00736493"/>
    <w:rsid w:val="00740EF9"/>
    <w:rsid w:val="00744C5B"/>
    <w:rsid w:val="00753BD6"/>
    <w:rsid w:val="00755A3C"/>
    <w:rsid w:val="00762058"/>
    <w:rsid w:val="00774FC4"/>
    <w:rsid w:val="00786C45"/>
    <w:rsid w:val="00790D8E"/>
    <w:rsid w:val="0079426A"/>
    <w:rsid w:val="00795628"/>
    <w:rsid w:val="007B0BE0"/>
    <w:rsid w:val="007B65B0"/>
    <w:rsid w:val="007C04F8"/>
    <w:rsid w:val="007C5585"/>
    <w:rsid w:val="007C583A"/>
    <w:rsid w:val="007C7EF0"/>
    <w:rsid w:val="007E5E16"/>
    <w:rsid w:val="007F1731"/>
    <w:rsid w:val="007F1769"/>
    <w:rsid w:val="00804621"/>
    <w:rsid w:val="008170DD"/>
    <w:rsid w:val="00840DDC"/>
    <w:rsid w:val="0084261B"/>
    <w:rsid w:val="00861EA5"/>
    <w:rsid w:val="008634F8"/>
    <w:rsid w:val="00880FF8"/>
    <w:rsid w:val="00883E00"/>
    <w:rsid w:val="00893DB6"/>
    <w:rsid w:val="008A1CC0"/>
    <w:rsid w:val="008A3A2B"/>
    <w:rsid w:val="008A41B7"/>
    <w:rsid w:val="008C50ED"/>
    <w:rsid w:val="008C6246"/>
    <w:rsid w:val="008D19B8"/>
    <w:rsid w:val="008D7780"/>
    <w:rsid w:val="008F2BE4"/>
    <w:rsid w:val="00904CBC"/>
    <w:rsid w:val="00911B6A"/>
    <w:rsid w:val="00922F19"/>
    <w:rsid w:val="00923308"/>
    <w:rsid w:val="00945AA1"/>
    <w:rsid w:val="00951415"/>
    <w:rsid w:val="009650C5"/>
    <w:rsid w:val="009652A8"/>
    <w:rsid w:val="00970206"/>
    <w:rsid w:val="00971A88"/>
    <w:rsid w:val="00974342"/>
    <w:rsid w:val="00974C56"/>
    <w:rsid w:val="00976D27"/>
    <w:rsid w:val="009868E9"/>
    <w:rsid w:val="0099487E"/>
    <w:rsid w:val="00994952"/>
    <w:rsid w:val="009A0B7F"/>
    <w:rsid w:val="009C6A00"/>
    <w:rsid w:val="009D04AE"/>
    <w:rsid w:val="009D4C8C"/>
    <w:rsid w:val="009D71EF"/>
    <w:rsid w:val="009D7CEC"/>
    <w:rsid w:val="009E528A"/>
    <w:rsid w:val="009E591A"/>
    <w:rsid w:val="009F0DAD"/>
    <w:rsid w:val="009F1693"/>
    <w:rsid w:val="009F727D"/>
    <w:rsid w:val="009F7C58"/>
    <w:rsid w:val="00A034FC"/>
    <w:rsid w:val="00A0521D"/>
    <w:rsid w:val="00A16679"/>
    <w:rsid w:val="00A26409"/>
    <w:rsid w:val="00A33EE4"/>
    <w:rsid w:val="00A45B44"/>
    <w:rsid w:val="00A53099"/>
    <w:rsid w:val="00A55246"/>
    <w:rsid w:val="00A56D7D"/>
    <w:rsid w:val="00A614B4"/>
    <w:rsid w:val="00A735FA"/>
    <w:rsid w:val="00A930BA"/>
    <w:rsid w:val="00AC140E"/>
    <w:rsid w:val="00AC2F10"/>
    <w:rsid w:val="00AE6BAD"/>
    <w:rsid w:val="00AF28A1"/>
    <w:rsid w:val="00AF4E6A"/>
    <w:rsid w:val="00B1625A"/>
    <w:rsid w:val="00B2147F"/>
    <w:rsid w:val="00B2334D"/>
    <w:rsid w:val="00B339B7"/>
    <w:rsid w:val="00B342C2"/>
    <w:rsid w:val="00B467E4"/>
    <w:rsid w:val="00B47BAA"/>
    <w:rsid w:val="00B54B86"/>
    <w:rsid w:val="00B552E4"/>
    <w:rsid w:val="00B557FF"/>
    <w:rsid w:val="00B6148A"/>
    <w:rsid w:val="00B6695C"/>
    <w:rsid w:val="00B756D2"/>
    <w:rsid w:val="00B80FFC"/>
    <w:rsid w:val="00B82E0A"/>
    <w:rsid w:val="00B853A4"/>
    <w:rsid w:val="00B910A5"/>
    <w:rsid w:val="00B97E0E"/>
    <w:rsid w:val="00BA768D"/>
    <w:rsid w:val="00BB2846"/>
    <w:rsid w:val="00BB69C8"/>
    <w:rsid w:val="00BC34AC"/>
    <w:rsid w:val="00BF1043"/>
    <w:rsid w:val="00BF1A63"/>
    <w:rsid w:val="00BF4397"/>
    <w:rsid w:val="00C00264"/>
    <w:rsid w:val="00C076A7"/>
    <w:rsid w:val="00C24B0F"/>
    <w:rsid w:val="00C2697A"/>
    <w:rsid w:val="00C302F3"/>
    <w:rsid w:val="00C373FD"/>
    <w:rsid w:val="00C56421"/>
    <w:rsid w:val="00C63C02"/>
    <w:rsid w:val="00C77889"/>
    <w:rsid w:val="00CA6C60"/>
    <w:rsid w:val="00CB203D"/>
    <w:rsid w:val="00CC358D"/>
    <w:rsid w:val="00CC63B8"/>
    <w:rsid w:val="00D034D6"/>
    <w:rsid w:val="00D2182E"/>
    <w:rsid w:val="00D2649D"/>
    <w:rsid w:val="00D26CB5"/>
    <w:rsid w:val="00D36135"/>
    <w:rsid w:val="00D62726"/>
    <w:rsid w:val="00D7382B"/>
    <w:rsid w:val="00D83FBC"/>
    <w:rsid w:val="00D94989"/>
    <w:rsid w:val="00DA24A9"/>
    <w:rsid w:val="00DC3173"/>
    <w:rsid w:val="00DC5A46"/>
    <w:rsid w:val="00DC7FF8"/>
    <w:rsid w:val="00DD085B"/>
    <w:rsid w:val="00DD50FF"/>
    <w:rsid w:val="00DD5CA3"/>
    <w:rsid w:val="00DE1427"/>
    <w:rsid w:val="00DF2658"/>
    <w:rsid w:val="00DF6999"/>
    <w:rsid w:val="00DF7DD1"/>
    <w:rsid w:val="00E05DD1"/>
    <w:rsid w:val="00E34498"/>
    <w:rsid w:val="00E42758"/>
    <w:rsid w:val="00E4535D"/>
    <w:rsid w:val="00E564A7"/>
    <w:rsid w:val="00E82590"/>
    <w:rsid w:val="00E84C9D"/>
    <w:rsid w:val="00E9304D"/>
    <w:rsid w:val="00E956C2"/>
    <w:rsid w:val="00EC06F8"/>
    <w:rsid w:val="00EC512C"/>
    <w:rsid w:val="00ED10A8"/>
    <w:rsid w:val="00EE0271"/>
    <w:rsid w:val="00F02F04"/>
    <w:rsid w:val="00F0519F"/>
    <w:rsid w:val="00F10186"/>
    <w:rsid w:val="00F13073"/>
    <w:rsid w:val="00F2271E"/>
    <w:rsid w:val="00F23044"/>
    <w:rsid w:val="00F40A4D"/>
    <w:rsid w:val="00F47DD7"/>
    <w:rsid w:val="00F553AA"/>
    <w:rsid w:val="00F60922"/>
    <w:rsid w:val="00F7369D"/>
    <w:rsid w:val="00F76124"/>
    <w:rsid w:val="00F93949"/>
    <w:rsid w:val="00F97CB1"/>
    <w:rsid w:val="00FA2015"/>
    <w:rsid w:val="00FA4D00"/>
    <w:rsid w:val="00FA559A"/>
    <w:rsid w:val="00FB27AA"/>
    <w:rsid w:val="00FC028E"/>
    <w:rsid w:val="00FC5EA2"/>
    <w:rsid w:val="00FE34F6"/>
    <w:rsid w:val="00FE58F3"/>
    <w:rsid w:val="00FF36C3"/>
    <w:rsid w:val="03F4FF43"/>
    <w:rsid w:val="0CD9092F"/>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862D3"/>
  <w15:docId w15:val="{FB2EA48C-D7CE-41C9-9D07-5FCDF63C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E5"/>
    <w:pPr>
      <w:spacing w:after="0" w:line="240" w:lineRule="auto"/>
    </w:pPr>
    <w:rPr>
      <w:rFonts w:ascii="Tahoma" w:hAnsi="Tahoma"/>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Heading1"/>
    <w:next w:val="Normal"/>
    <w:link w:val="Heading2Char"/>
    <w:uiPriority w:val="9"/>
    <w:unhideWhenUsed/>
    <w:qFormat/>
    <w:rsid w:val="00702C52"/>
    <w:pPr>
      <w:numPr>
        <w:numId w:val="10"/>
      </w:numPr>
      <w:outlineLvl w:val="1"/>
    </w:pPr>
  </w:style>
  <w:style w:type="paragraph" w:styleId="Heading3">
    <w:name w:val="heading 3"/>
    <w:basedOn w:val="Normal"/>
    <w:next w:val="Normal"/>
    <w:link w:val="Heading3Char"/>
    <w:uiPriority w:val="9"/>
    <w:unhideWhenUsed/>
    <w:qFormat/>
    <w:rsid w:val="00974C56"/>
    <w:pPr>
      <w:keepNext/>
      <w:keepLines/>
      <w:outlineLvl w:val="2"/>
    </w:pPr>
    <w:rPr>
      <w:rFonts w:eastAsiaTheme="majorEastAsia" w:cstheme="majorBidi"/>
      <w:color w:val="185C46"/>
      <w:sz w:val="24"/>
      <w:szCs w:val="24"/>
    </w:rPr>
  </w:style>
  <w:style w:type="paragraph" w:styleId="Heading4">
    <w:name w:val="heading 4"/>
    <w:basedOn w:val="Normal"/>
    <w:next w:val="Normal"/>
    <w:link w:val="Heading4Char"/>
    <w:uiPriority w:val="9"/>
    <w:semiHidden/>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702C52"/>
    <w:rPr>
      <w:rFonts w:ascii="Tahoma" w:eastAsiaTheme="majorEastAsia" w:hAnsi="Tahoma" w:cstheme="majorBidi"/>
      <w:color w:val="185C46"/>
      <w:sz w:val="28"/>
      <w:szCs w:val="32"/>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74C56"/>
    <w:rPr>
      <w:rFonts w:ascii="Tahoma" w:eastAsiaTheme="majorEastAsia" w:hAnsi="Tahoma" w:cstheme="majorBidi"/>
      <w:color w:val="185C46"/>
      <w:sz w:val="24"/>
      <w:szCs w:val="24"/>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9D71EF"/>
    <w:pPr>
      <w:shd w:val="clear" w:color="auto" w:fill="30B88E"/>
      <w:contextualSpacing/>
      <w:jc w:val="center"/>
    </w:pPr>
    <w:rPr>
      <w:rFonts w:eastAsiaTheme="majorEastAsia" w:cstheme="majorBidi"/>
      <w:color w:val="FFFFFF" w:themeColor="background1"/>
      <w:spacing w:val="-10"/>
      <w:kern w:val="28"/>
      <w:sz w:val="36"/>
      <w:szCs w:val="56"/>
    </w:rPr>
  </w:style>
  <w:style w:type="character" w:customStyle="1" w:styleId="TitleChar">
    <w:name w:val="Title Char"/>
    <w:basedOn w:val="DefaultParagraphFont"/>
    <w:link w:val="Title"/>
    <w:uiPriority w:val="10"/>
    <w:rsid w:val="009D71EF"/>
    <w:rPr>
      <w:rFonts w:ascii="Tahoma" w:eastAsiaTheme="majorEastAsia" w:hAnsi="Tahoma" w:cstheme="majorBidi"/>
      <w:color w:val="FFFFFF" w:themeColor="background1"/>
      <w:spacing w:val="-10"/>
      <w:kern w:val="28"/>
      <w:sz w:val="36"/>
      <w:szCs w:val="56"/>
      <w:shd w:val="clear" w:color="auto" w:fill="30B88E"/>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72"/>
    <w:qFormat/>
    <w:rsid w:val="00067D8B"/>
    <w:pPr>
      <w:ind w:left="720"/>
      <w:contextualSpacing/>
    </w:pPr>
  </w:style>
  <w:style w:type="paragraph" w:styleId="Header">
    <w:name w:val="header"/>
    <w:basedOn w:val="Normal"/>
    <w:link w:val="HeaderChar"/>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styleId="UnresolvedMention">
    <w:name w:val="Unresolved Mention"/>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paragraph" w:styleId="FootnoteText">
    <w:name w:val="footnote text"/>
    <w:basedOn w:val="Normal"/>
    <w:link w:val="FootnoteTextChar"/>
    <w:uiPriority w:val="99"/>
    <w:semiHidden/>
    <w:unhideWhenUsed/>
    <w:rsid w:val="00DD50FF"/>
    <w:pPr>
      <w:spacing w:before="40" w:after="40"/>
    </w:pPr>
    <w:rPr>
      <w:rFonts w:ascii="Calibri" w:eastAsia="MS Mincho" w:hAnsi="Calibri" w:cs="Times New Roman"/>
      <w:color w:val="auto"/>
      <w:szCs w:val="20"/>
      <w:lang w:val="x-none" w:eastAsia="x-none"/>
    </w:rPr>
  </w:style>
  <w:style w:type="character" w:customStyle="1" w:styleId="FootnoteTextChar">
    <w:name w:val="Footnote Text Char"/>
    <w:basedOn w:val="DefaultParagraphFont"/>
    <w:link w:val="FootnoteText"/>
    <w:uiPriority w:val="99"/>
    <w:semiHidden/>
    <w:rsid w:val="00DD50FF"/>
    <w:rPr>
      <w:rFonts w:ascii="Calibri" w:eastAsia="MS Mincho" w:hAnsi="Calibri" w:cs="Times New Roman"/>
      <w:sz w:val="20"/>
      <w:szCs w:val="20"/>
      <w:lang w:val="x-none" w:eastAsia="x-none"/>
    </w:rPr>
  </w:style>
  <w:style w:type="paragraph" w:styleId="PlainText">
    <w:name w:val="Plain Text"/>
    <w:basedOn w:val="Normal"/>
    <w:link w:val="PlainTextChar"/>
    <w:rsid w:val="00DD50FF"/>
    <w:pPr>
      <w:spacing w:before="40" w:after="40"/>
      <w:contextualSpacing/>
    </w:pPr>
    <w:rPr>
      <w:rFonts w:ascii="Book Antiqua" w:eastAsia="Times New Roman" w:hAnsi="Book Antiqua" w:cs="Times New Roman"/>
      <w:color w:val="auto"/>
      <w:sz w:val="22"/>
      <w:szCs w:val="20"/>
      <w:lang w:eastAsia="x-none"/>
    </w:rPr>
  </w:style>
  <w:style w:type="character" w:customStyle="1" w:styleId="PlainTextChar">
    <w:name w:val="Plain Text Char"/>
    <w:basedOn w:val="DefaultParagraphFont"/>
    <w:link w:val="PlainText"/>
    <w:rsid w:val="00DD50FF"/>
    <w:rPr>
      <w:rFonts w:ascii="Book Antiqua" w:eastAsia="Times New Roman" w:hAnsi="Book Antiqua" w:cs="Times New Roman"/>
      <w:szCs w:val="20"/>
      <w:lang w:eastAsia="x-none"/>
    </w:rPr>
  </w:style>
  <w:style w:type="paragraph" w:styleId="Subtitle">
    <w:name w:val="Subtitle"/>
    <w:basedOn w:val="Normal"/>
    <w:link w:val="SubtitleChar"/>
    <w:qFormat/>
    <w:rsid w:val="00DD50FF"/>
    <w:pPr>
      <w:jc w:val="both"/>
    </w:pPr>
    <w:rPr>
      <w:rFonts w:ascii="Arial" w:eastAsia="Times New Roman" w:hAnsi="Arial" w:cs="Times New Roman"/>
      <w:b/>
      <w:color w:val="auto"/>
      <w:sz w:val="22"/>
      <w:szCs w:val="20"/>
      <w:lang w:eastAsia="x-none"/>
    </w:rPr>
  </w:style>
  <w:style w:type="character" w:customStyle="1" w:styleId="SubtitleChar">
    <w:name w:val="Subtitle Char"/>
    <w:basedOn w:val="DefaultParagraphFont"/>
    <w:link w:val="Subtitle"/>
    <w:rsid w:val="00DD50FF"/>
    <w:rPr>
      <w:rFonts w:ascii="Arial" w:eastAsia="Times New Roman" w:hAnsi="Arial" w:cs="Times New Roman"/>
      <w:b/>
      <w:szCs w:val="20"/>
      <w:lang w:eastAsia="x-none"/>
    </w:rPr>
  </w:style>
  <w:style w:type="character" w:styleId="FootnoteReference">
    <w:name w:val="footnote reference"/>
    <w:basedOn w:val="DefaultParagraphFont"/>
    <w:uiPriority w:val="99"/>
    <w:semiHidden/>
    <w:unhideWhenUsed/>
    <w:rsid w:val="00DD50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communitydirectors.com.au/icda/policybank/?utm_campaign=policybank&amp;utm_medium=doc&amp;utm_source=website&amp;utm_content=templat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ourcommunity.com.au/general/general_article.jsp?articleId=215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mmunitydirectors.com.au?utm_campaign=policybank&amp;utm_medium=doc&amp;utm_source=website&amp;utm_content=template" TargetMode="External"/><Relationship Id="rId20" Type="http://schemas.openxmlformats.org/officeDocument/2006/relationships/hyperlink" Target="https://www.communitydirectors.com.au/icda/subscribe/?utm_campaign=policybank&amp;utm_medium=doc&amp;utm_source=website&amp;utm_content=templ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mailto:service@ourcommunity.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Chris Borthwick</DisplayName>
        <AccountId>37</AccountId>
        <AccountType/>
      </UserInfo>
      <UserInfo>
        <DisplayName>Alex McMillan</DisplayName>
        <AccountId>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6B8B3-EA04-41AB-BC73-4121BD38A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s>
</ds:datastoreItem>
</file>

<file path=customXml/itemProps3.xml><?xml version="1.0" encoding="utf-8"?>
<ds:datastoreItem xmlns:ds="http://schemas.openxmlformats.org/officeDocument/2006/customXml" ds:itemID="{28B26A88-C404-4DFC-A0E8-9B6D53F32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Alexandra McMillan</cp:lastModifiedBy>
  <cp:revision>28</cp:revision>
  <cp:lastPrinted>2019-12-19T05:29:00Z</cp:lastPrinted>
  <dcterms:created xsi:type="dcterms:W3CDTF">2020-08-24T08:44:00Z</dcterms:created>
  <dcterms:modified xsi:type="dcterms:W3CDTF">2021-04-27T05:55:00Z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