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36697" w14:textId="77777777" w:rsidR="00425117" w:rsidRPr="003A3D79" w:rsidRDefault="00425117" w:rsidP="005E603A">
      <w:pPr>
        <w:pStyle w:val="Title"/>
        <w:shd w:val="clear" w:color="auto" w:fill="279A76"/>
        <w:rPr>
          <w:sz w:val="20"/>
          <w:szCs w:val="20"/>
        </w:rPr>
      </w:pPr>
    </w:p>
    <w:p w14:paraId="2268A309" w14:textId="7B43C32E" w:rsidR="00786C45" w:rsidRPr="003A3D79" w:rsidRDefault="002526B4" w:rsidP="005E603A">
      <w:pPr>
        <w:pStyle w:val="Title"/>
        <w:shd w:val="clear" w:color="auto" w:fill="279A76"/>
        <w:rPr>
          <w:sz w:val="20"/>
          <w:szCs w:val="20"/>
        </w:rPr>
      </w:pPr>
      <w:r w:rsidRPr="002526B4">
        <w:t xml:space="preserve">Working from Home </w:t>
      </w:r>
      <w:r w:rsidR="00E3117D">
        <w:t>Agreement</w:t>
      </w:r>
      <w:r w:rsidR="00747E07">
        <w:br/>
      </w:r>
    </w:p>
    <w:p w14:paraId="41ABD297" w14:textId="7B0D0B96" w:rsidR="002B0E19" w:rsidRDefault="002719C5" w:rsidP="002B0E19">
      <w:r>
        <w:rPr>
          <w:noProof/>
        </w:rPr>
        <w:drawing>
          <wp:inline distT="0" distB="0" distL="0" distR="0" wp14:anchorId="42EB5EB4" wp14:editId="42259A38">
            <wp:extent cx="5731510" cy="777903"/>
            <wp:effectExtent l="0" t="0" r="2540" b="3175"/>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ybank-header-moores.jpg"/>
                    <pic:cNvPicPr/>
                  </pic:nvPicPr>
                  <pic:blipFill rotWithShape="1">
                    <a:blip r:embed="rId11" cstate="print">
                      <a:extLst>
                        <a:ext uri="{28A0092B-C50C-407E-A947-70E740481C1C}">
                          <a14:useLocalDpi xmlns:a14="http://schemas.microsoft.com/office/drawing/2010/main" val="0"/>
                        </a:ext>
                      </a:extLst>
                    </a:blip>
                    <a:srcRect t="53597"/>
                    <a:stretch/>
                  </pic:blipFill>
                  <pic:spPr bwMode="auto">
                    <a:xfrm>
                      <a:off x="0" y="0"/>
                      <a:ext cx="5731510" cy="777903"/>
                    </a:xfrm>
                    <a:prstGeom prst="rect">
                      <a:avLst/>
                    </a:prstGeom>
                    <a:ln>
                      <a:noFill/>
                    </a:ln>
                    <a:extLst>
                      <a:ext uri="{53640926-AAD7-44D8-BBD7-CCE9431645EC}">
                        <a14:shadowObscured xmlns:a14="http://schemas.microsoft.com/office/drawing/2010/main"/>
                      </a:ext>
                    </a:extLst>
                  </pic:spPr>
                </pic:pic>
              </a:graphicData>
            </a:graphic>
          </wp:inline>
        </w:drawing>
      </w:r>
    </w:p>
    <w:p w14:paraId="3E827EA4" w14:textId="4121D1CA" w:rsidR="000B0E8D" w:rsidRDefault="000B0E8D" w:rsidP="002B0E19"/>
    <w:p w14:paraId="48BD6F4E" w14:textId="586EBC25" w:rsidR="00EA57ED" w:rsidRDefault="00EA57ED" w:rsidP="002B0E19">
      <w:r w:rsidRPr="00EA57ED">
        <w:rPr>
          <w:b/>
          <w:bCs/>
        </w:rPr>
        <w:t xml:space="preserve">The Working from Home Agreement: </w:t>
      </w:r>
      <w:r w:rsidRPr="00EA57ED">
        <w:t xml:space="preserve">This document must be approved and signed before commencing any working-from-home activities for </w:t>
      </w:r>
      <w:r w:rsidRPr="00C72E75">
        <w:rPr>
          <w:color w:val="808080" w:themeColor="background1" w:themeShade="80"/>
        </w:rPr>
        <w:t>[</w:t>
      </w:r>
      <w:r w:rsidR="002E43F3">
        <w:rPr>
          <w:color w:val="808080" w:themeColor="background1" w:themeShade="80"/>
        </w:rPr>
        <w:t>Name of Organisation</w:t>
      </w:r>
      <w:r w:rsidRPr="00C72E75">
        <w:rPr>
          <w:color w:val="808080" w:themeColor="background1" w:themeShade="80"/>
        </w:rPr>
        <w:t>]</w:t>
      </w:r>
      <w:r w:rsidRPr="00EA57ED">
        <w:t>.</w:t>
      </w:r>
    </w:p>
    <w:p w14:paraId="7216B049" w14:textId="77777777" w:rsidR="000B0E8D" w:rsidRDefault="000B0E8D" w:rsidP="002B0E19"/>
    <w:tbl>
      <w:tblPr>
        <w:tblStyle w:val="TableGrid"/>
        <w:tblW w:w="4966" w:type="pct"/>
        <w:tblBorders>
          <w:top w:val="single" w:sz="4" w:space="0" w:color="30B88E"/>
          <w:left w:val="single" w:sz="4" w:space="0" w:color="30B88E"/>
          <w:bottom w:val="single" w:sz="4" w:space="0" w:color="30B88E"/>
          <w:right w:val="single" w:sz="4" w:space="0" w:color="30B88E"/>
          <w:insideH w:val="single" w:sz="4" w:space="0" w:color="30B88E"/>
          <w:insideV w:val="single" w:sz="4" w:space="0" w:color="30B88E"/>
        </w:tblBorders>
        <w:tblLook w:val="04A0" w:firstRow="1" w:lastRow="0" w:firstColumn="1" w:lastColumn="0" w:noHBand="0" w:noVBand="1"/>
      </w:tblPr>
      <w:tblGrid>
        <w:gridCol w:w="5070"/>
        <w:gridCol w:w="2697"/>
        <w:gridCol w:w="725"/>
        <w:gridCol w:w="687"/>
      </w:tblGrid>
      <w:tr w:rsidR="00D4472F" w14:paraId="4798D977" w14:textId="77777777" w:rsidTr="00115F54">
        <w:tc>
          <w:tcPr>
            <w:tcW w:w="2762" w:type="pct"/>
            <w:tcBorders>
              <w:bottom w:val="single" w:sz="4" w:space="0" w:color="30B88E"/>
              <w:right w:val="nil"/>
            </w:tcBorders>
          </w:tcPr>
          <w:p w14:paraId="78AEB201" w14:textId="19EB1EE7" w:rsidR="00D4472F" w:rsidRPr="00160CB4" w:rsidRDefault="00873BC0" w:rsidP="00115F54">
            <w:pPr>
              <w:pStyle w:val="ListParagraph"/>
              <w:numPr>
                <w:ilvl w:val="0"/>
                <w:numId w:val="13"/>
              </w:numPr>
            </w:pPr>
            <w:r>
              <w:t>Your n</w:t>
            </w:r>
            <w:r w:rsidR="00D4472F" w:rsidRPr="00160CB4">
              <w:t>ame</w:t>
            </w:r>
            <w:r>
              <w:t xml:space="preserve"> (Employee):</w:t>
            </w:r>
          </w:p>
        </w:tc>
        <w:tc>
          <w:tcPr>
            <w:tcW w:w="2238" w:type="pct"/>
            <w:gridSpan w:val="3"/>
            <w:tcBorders>
              <w:left w:val="nil"/>
              <w:bottom w:val="single" w:sz="4" w:space="0" w:color="30B88E"/>
            </w:tcBorders>
          </w:tcPr>
          <w:p w14:paraId="37796808" w14:textId="77777777" w:rsidR="00D4472F" w:rsidRPr="00C373FD" w:rsidRDefault="00D4472F" w:rsidP="00115F54">
            <w:pPr>
              <w:rPr>
                <w:b/>
                <w:bCs/>
              </w:rPr>
            </w:pPr>
          </w:p>
        </w:tc>
      </w:tr>
      <w:tr w:rsidR="00D4472F" w14:paraId="1FBB5CA7" w14:textId="77777777" w:rsidTr="00115F54">
        <w:tc>
          <w:tcPr>
            <w:tcW w:w="2762" w:type="pct"/>
            <w:tcBorders>
              <w:bottom w:val="nil"/>
              <w:right w:val="nil"/>
            </w:tcBorders>
          </w:tcPr>
          <w:p w14:paraId="34B02017" w14:textId="27024E8B" w:rsidR="00D4472F" w:rsidRDefault="00AB569B" w:rsidP="00115F54">
            <w:pPr>
              <w:pStyle w:val="ListParagraph"/>
              <w:numPr>
                <w:ilvl w:val="0"/>
                <w:numId w:val="13"/>
              </w:numPr>
            </w:pPr>
            <w:r w:rsidRPr="00AB569B">
              <w:t>Home address at which you will be working:</w:t>
            </w:r>
            <w:r w:rsidR="007872FE">
              <w:br/>
            </w:r>
            <w:r w:rsidR="007872FE" w:rsidRPr="007C79CC">
              <w:rPr>
                <w:i/>
                <w:iCs/>
                <w:color w:val="808080" w:themeColor="background1" w:themeShade="80"/>
                <w:sz w:val="16"/>
                <w:szCs w:val="16"/>
              </w:rPr>
              <w:t>(You can only "Work from Home" from this address)</w:t>
            </w:r>
          </w:p>
        </w:tc>
        <w:tc>
          <w:tcPr>
            <w:tcW w:w="2238" w:type="pct"/>
            <w:gridSpan w:val="3"/>
            <w:tcBorders>
              <w:left w:val="nil"/>
              <w:bottom w:val="nil"/>
            </w:tcBorders>
          </w:tcPr>
          <w:p w14:paraId="63CBE274" w14:textId="77777777" w:rsidR="00D4472F" w:rsidRPr="00C373FD" w:rsidRDefault="00D4472F" w:rsidP="00115F54">
            <w:pPr>
              <w:rPr>
                <w:b/>
                <w:bCs/>
              </w:rPr>
            </w:pPr>
          </w:p>
        </w:tc>
      </w:tr>
      <w:tr w:rsidR="00D4472F" w14:paraId="743B254A" w14:textId="77777777" w:rsidTr="00115F54">
        <w:tc>
          <w:tcPr>
            <w:tcW w:w="2762" w:type="pct"/>
            <w:tcBorders>
              <w:right w:val="nil"/>
            </w:tcBorders>
          </w:tcPr>
          <w:p w14:paraId="6C6E8A12" w14:textId="2F8A3832" w:rsidR="00D4472F" w:rsidRDefault="00F74E5F" w:rsidP="00115F54">
            <w:pPr>
              <w:pStyle w:val="ListParagraph"/>
              <w:numPr>
                <w:ilvl w:val="0"/>
                <w:numId w:val="13"/>
              </w:numPr>
            </w:pPr>
            <w:r w:rsidRPr="00F74E5F">
              <w:rPr>
                <w:rFonts w:ascii="Arial" w:hAnsi="Arial" w:cs="Arial"/>
                <w:color w:val="202124"/>
                <w:spacing w:val="2"/>
                <w:shd w:val="clear" w:color="auto" w:fill="FFFFFF"/>
              </w:rPr>
              <w:t>What are the proposed hours of work?</w:t>
            </w:r>
          </w:p>
        </w:tc>
        <w:tc>
          <w:tcPr>
            <w:tcW w:w="2238" w:type="pct"/>
            <w:gridSpan w:val="3"/>
            <w:tcBorders>
              <w:left w:val="nil"/>
            </w:tcBorders>
          </w:tcPr>
          <w:p w14:paraId="67B3B532" w14:textId="77777777" w:rsidR="00D4472F" w:rsidRPr="00C373FD" w:rsidRDefault="00D4472F" w:rsidP="00115F54">
            <w:pPr>
              <w:rPr>
                <w:b/>
                <w:bCs/>
              </w:rPr>
            </w:pPr>
          </w:p>
        </w:tc>
      </w:tr>
      <w:tr w:rsidR="00D4472F" w14:paraId="7D88BCAA" w14:textId="77777777" w:rsidTr="00115F54">
        <w:tc>
          <w:tcPr>
            <w:tcW w:w="2762" w:type="pct"/>
            <w:tcBorders>
              <w:right w:val="nil"/>
            </w:tcBorders>
          </w:tcPr>
          <w:p w14:paraId="12F49423" w14:textId="6E4532C4" w:rsidR="00D4472F" w:rsidRDefault="00A72596" w:rsidP="00115F54">
            <w:pPr>
              <w:pStyle w:val="ListParagraph"/>
              <w:numPr>
                <w:ilvl w:val="0"/>
                <w:numId w:val="13"/>
              </w:numPr>
            </w:pPr>
            <w:r w:rsidRPr="00A72596">
              <w:t>What are the proposed duties to be undertaken at home?</w:t>
            </w:r>
          </w:p>
        </w:tc>
        <w:tc>
          <w:tcPr>
            <w:tcW w:w="2238" w:type="pct"/>
            <w:gridSpan w:val="3"/>
            <w:tcBorders>
              <w:left w:val="nil"/>
            </w:tcBorders>
          </w:tcPr>
          <w:p w14:paraId="4BE3CEFE" w14:textId="77777777" w:rsidR="00D4472F" w:rsidRPr="00C373FD" w:rsidRDefault="00D4472F" w:rsidP="00115F54">
            <w:pPr>
              <w:rPr>
                <w:b/>
                <w:bCs/>
              </w:rPr>
            </w:pPr>
          </w:p>
        </w:tc>
      </w:tr>
      <w:tr w:rsidR="00E479A0" w14:paraId="3A9EE41E" w14:textId="77777777" w:rsidTr="00115F54">
        <w:tc>
          <w:tcPr>
            <w:tcW w:w="2762" w:type="pct"/>
            <w:tcBorders>
              <w:right w:val="nil"/>
            </w:tcBorders>
          </w:tcPr>
          <w:p w14:paraId="5AA2D425" w14:textId="29B458A1" w:rsidR="00E479A0" w:rsidRPr="00A72596" w:rsidRDefault="00612B4B" w:rsidP="00115F54">
            <w:pPr>
              <w:pStyle w:val="ListParagraph"/>
              <w:numPr>
                <w:ilvl w:val="0"/>
                <w:numId w:val="13"/>
              </w:numPr>
            </w:pPr>
            <w:r w:rsidRPr="00612B4B">
              <w:rPr>
                <w:i/>
                <w:iCs/>
              </w:rPr>
              <w:t>If applicable</w:t>
            </w:r>
            <w:r w:rsidRPr="00612B4B">
              <w:t>, please attach your Work Plan which has been developed with your Manager.</w:t>
            </w:r>
          </w:p>
        </w:tc>
        <w:tc>
          <w:tcPr>
            <w:tcW w:w="2238" w:type="pct"/>
            <w:gridSpan w:val="3"/>
            <w:tcBorders>
              <w:left w:val="nil"/>
            </w:tcBorders>
          </w:tcPr>
          <w:p w14:paraId="33B179EA" w14:textId="1B5C900D" w:rsidR="00E479A0" w:rsidRPr="00C373FD" w:rsidRDefault="002927A8" w:rsidP="00115F54">
            <w:pPr>
              <w:rPr>
                <w:b/>
                <w:bCs/>
              </w:rPr>
            </w:pPr>
            <w:r>
              <w:rPr>
                <w:noProof/>
              </w:rPr>
              <w:drawing>
                <wp:inline distT="0" distB="0" distL="0" distR="0" wp14:anchorId="490F154B" wp14:editId="34FBB133">
                  <wp:extent cx="710810" cy="28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0810" cy="288000"/>
                          </a:xfrm>
                          <a:prstGeom prst="rect">
                            <a:avLst/>
                          </a:prstGeom>
                        </pic:spPr>
                      </pic:pic>
                    </a:graphicData>
                  </a:graphic>
                </wp:inline>
              </w:drawing>
            </w:r>
          </w:p>
        </w:tc>
      </w:tr>
      <w:tr w:rsidR="00A46EB4" w:rsidRPr="007665CF" w14:paraId="24CBF949" w14:textId="77777777" w:rsidTr="009005E9">
        <w:trPr>
          <w:trHeight w:val="145"/>
        </w:trPr>
        <w:tc>
          <w:tcPr>
            <w:tcW w:w="4231" w:type="pct"/>
            <w:gridSpan w:val="2"/>
            <w:shd w:val="clear" w:color="auto" w:fill="auto"/>
          </w:tcPr>
          <w:p w14:paraId="3AE8908F" w14:textId="1B73AFF0" w:rsidR="00A46EB4" w:rsidRPr="006632D5" w:rsidDel="00A9047F" w:rsidRDefault="00A46EB4" w:rsidP="00115F54">
            <w:pPr>
              <w:pStyle w:val="ListParagraph"/>
              <w:numPr>
                <w:ilvl w:val="0"/>
                <w:numId w:val="13"/>
              </w:numPr>
              <w:rPr>
                <w:szCs w:val="20"/>
              </w:rPr>
            </w:pPr>
            <w:r w:rsidRPr="006632D5">
              <w:rPr>
                <w:szCs w:val="20"/>
              </w:rPr>
              <w:t xml:space="preserve">Have you completed the Work </w:t>
            </w:r>
            <w:r w:rsidRPr="006632D5">
              <w:rPr>
                <w:szCs w:val="20"/>
              </w:rPr>
              <w:t>f</w:t>
            </w:r>
            <w:r w:rsidRPr="006632D5">
              <w:rPr>
                <w:szCs w:val="20"/>
              </w:rPr>
              <w:t>rom Home Checklist?</w:t>
            </w:r>
            <w:r w:rsidR="00FB516F">
              <w:rPr>
                <w:szCs w:val="20"/>
              </w:rPr>
              <w:br/>
            </w:r>
            <w:r w:rsidR="008D4138">
              <w:rPr>
                <w:i/>
                <w:iCs/>
                <w:color w:val="808080" w:themeColor="background1" w:themeShade="80"/>
                <w:sz w:val="16"/>
                <w:szCs w:val="16"/>
              </w:rPr>
              <w:t>You could u</w:t>
            </w:r>
            <w:bookmarkStart w:id="0" w:name="_GoBack"/>
            <w:bookmarkEnd w:id="0"/>
            <w:r w:rsidR="009E3352" w:rsidRPr="009E3352">
              <w:rPr>
                <w:i/>
                <w:iCs/>
                <w:color w:val="808080" w:themeColor="background1" w:themeShade="80"/>
                <w:sz w:val="16"/>
                <w:szCs w:val="16"/>
              </w:rPr>
              <w:t xml:space="preserve">se Business Victoria's </w:t>
            </w:r>
            <w:hyperlink r:id="rId13" w:tgtFrame="_blank" w:history="1">
              <w:r w:rsidR="009E3352" w:rsidRPr="009E3352">
                <w:rPr>
                  <w:rStyle w:val="Hyperlink"/>
                  <w:i/>
                  <w:iCs/>
                  <w:color w:val="023160" w:themeColor="hyperlink" w:themeShade="80"/>
                  <w:sz w:val="16"/>
                  <w:szCs w:val="16"/>
                </w:rPr>
                <w:t>Working from home safety and wellbeing checklist (DOCX 27.41 KB)</w:t>
              </w:r>
            </w:hyperlink>
            <w:r w:rsidR="009E3352" w:rsidRPr="009E3352">
              <w:rPr>
                <w:i/>
                <w:iCs/>
                <w:color w:val="808080" w:themeColor="background1" w:themeShade="80"/>
                <w:sz w:val="16"/>
                <w:szCs w:val="16"/>
              </w:rPr>
              <w:t> as a guide to perform your own home workspace checks.</w:t>
            </w:r>
          </w:p>
        </w:tc>
        <w:tc>
          <w:tcPr>
            <w:tcW w:w="395" w:type="pct"/>
            <w:shd w:val="clear" w:color="auto" w:fill="auto"/>
            <w:vAlign w:val="center"/>
          </w:tcPr>
          <w:p w14:paraId="06FE9D0A" w14:textId="00C6FCB2" w:rsidR="00A46EB4" w:rsidRPr="007665CF" w:rsidDel="00A9047F" w:rsidRDefault="00A46EB4" w:rsidP="00115F54">
            <w:pPr>
              <w:jc w:val="center"/>
              <w:rPr>
                <w:szCs w:val="20"/>
              </w:rPr>
            </w:pPr>
            <w:r w:rsidRPr="007665CF">
              <w:rPr>
                <w:szCs w:val="20"/>
              </w:rPr>
              <w:t>Yes</w:t>
            </w:r>
            <w:r>
              <w:rPr>
                <w:rFonts w:ascii="Arial" w:eastAsia="Times New Roman" w:hAnsi="Arial" w:cs="Arial"/>
              </w:rPr>
              <w:br/>
            </w:r>
            <w:r w:rsidRPr="002A607A">
              <w:rPr>
                <w:rFonts w:ascii="Arial" w:eastAsia="Times New Roman" w:hAnsi="Arial" w:cs="Arial"/>
              </w:rPr>
              <w:sym w:font="Wingdings 2" w:char="F0A3"/>
            </w:r>
          </w:p>
        </w:tc>
        <w:tc>
          <w:tcPr>
            <w:tcW w:w="374" w:type="pct"/>
            <w:shd w:val="clear" w:color="auto" w:fill="auto"/>
            <w:vAlign w:val="center"/>
          </w:tcPr>
          <w:p w14:paraId="70DB36A3" w14:textId="4B1F2309" w:rsidR="00A46EB4" w:rsidRPr="007665CF" w:rsidRDefault="00A46EB4" w:rsidP="00115F54">
            <w:pPr>
              <w:jc w:val="center"/>
              <w:rPr>
                <w:szCs w:val="20"/>
              </w:rPr>
            </w:pPr>
            <w:r w:rsidRPr="007665CF">
              <w:rPr>
                <w:szCs w:val="20"/>
              </w:rPr>
              <w:t>No</w:t>
            </w:r>
            <w:r>
              <w:rPr>
                <w:szCs w:val="20"/>
              </w:rPr>
              <w:br/>
            </w:r>
            <w:r w:rsidRPr="002A607A">
              <w:rPr>
                <w:rFonts w:ascii="Arial" w:eastAsia="Times New Roman" w:hAnsi="Arial" w:cs="Arial"/>
              </w:rPr>
              <w:sym w:font="Wingdings 2" w:char="F0A3"/>
            </w:r>
          </w:p>
        </w:tc>
      </w:tr>
      <w:tr w:rsidR="006632D5" w:rsidRPr="007665CF" w14:paraId="53ECFE67" w14:textId="77777777" w:rsidTr="009005E9">
        <w:trPr>
          <w:trHeight w:val="145"/>
        </w:trPr>
        <w:tc>
          <w:tcPr>
            <w:tcW w:w="4231" w:type="pct"/>
            <w:gridSpan w:val="2"/>
            <w:shd w:val="clear" w:color="auto" w:fill="auto"/>
          </w:tcPr>
          <w:p w14:paraId="12148F3D" w14:textId="4A0DACE5" w:rsidR="006632D5" w:rsidRPr="006632D5" w:rsidRDefault="0094450D" w:rsidP="00115F54">
            <w:pPr>
              <w:pStyle w:val="ListParagraph"/>
              <w:numPr>
                <w:ilvl w:val="0"/>
                <w:numId w:val="13"/>
              </w:numPr>
              <w:rPr>
                <w:szCs w:val="20"/>
              </w:rPr>
            </w:pPr>
            <w:r w:rsidRPr="0094450D">
              <w:rPr>
                <w:szCs w:val="20"/>
              </w:rPr>
              <w:t>Do you give permission for the employer of their representative to attend your home for the purposes of undertaking a risk assessment?</w:t>
            </w:r>
          </w:p>
        </w:tc>
        <w:tc>
          <w:tcPr>
            <w:tcW w:w="395" w:type="pct"/>
            <w:shd w:val="clear" w:color="auto" w:fill="auto"/>
            <w:vAlign w:val="center"/>
          </w:tcPr>
          <w:p w14:paraId="39C7C98D" w14:textId="2B9D1759" w:rsidR="006632D5" w:rsidRPr="007665CF" w:rsidRDefault="006632D5" w:rsidP="00115F54">
            <w:pPr>
              <w:jc w:val="center"/>
              <w:rPr>
                <w:szCs w:val="20"/>
              </w:rPr>
            </w:pPr>
            <w:r w:rsidRPr="007665CF">
              <w:rPr>
                <w:szCs w:val="20"/>
              </w:rPr>
              <w:t>Yes</w:t>
            </w:r>
            <w:r>
              <w:rPr>
                <w:rFonts w:ascii="Arial" w:eastAsia="Times New Roman" w:hAnsi="Arial" w:cs="Arial"/>
              </w:rPr>
              <w:br/>
            </w:r>
            <w:r w:rsidRPr="002A607A">
              <w:rPr>
                <w:rFonts w:ascii="Arial" w:eastAsia="Times New Roman" w:hAnsi="Arial" w:cs="Arial"/>
              </w:rPr>
              <w:sym w:font="Wingdings 2" w:char="F0A3"/>
            </w:r>
          </w:p>
        </w:tc>
        <w:tc>
          <w:tcPr>
            <w:tcW w:w="374" w:type="pct"/>
            <w:shd w:val="clear" w:color="auto" w:fill="auto"/>
            <w:vAlign w:val="center"/>
          </w:tcPr>
          <w:p w14:paraId="408BF2C3" w14:textId="449570CC" w:rsidR="006632D5" w:rsidRPr="007665CF" w:rsidRDefault="006632D5" w:rsidP="00115F54">
            <w:pPr>
              <w:jc w:val="center"/>
              <w:rPr>
                <w:szCs w:val="20"/>
              </w:rPr>
            </w:pPr>
            <w:r w:rsidRPr="007665CF">
              <w:rPr>
                <w:szCs w:val="20"/>
              </w:rPr>
              <w:t>No</w:t>
            </w:r>
            <w:r>
              <w:rPr>
                <w:szCs w:val="20"/>
              </w:rPr>
              <w:br/>
            </w:r>
            <w:r w:rsidRPr="002A607A">
              <w:rPr>
                <w:rFonts w:ascii="Arial" w:eastAsia="Times New Roman" w:hAnsi="Arial" w:cs="Arial"/>
              </w:rPr>
              <w:sym w:font="Wingdings 2" w:char="F0A3"/>
            </w:r>
          </w:p>
        </w:tc>
      </w:tr>
      <w:tr w:rsidR="0094450D" w:rsidRPr="007665CF" w14:paraId="27B9142B" w14:textId="77777777" w:rsidTr="009005E9">
        <w:trPr>
          <w:trHeight w:val="145"/>
        </w:trPr>
        <w:tc>
          <w:tcPr>
            <w:tcW w:w="4231" w:type="pct"/>
            <w:gridSpan w:val="2"/>
            <w:shd w:val="clear" w:color="auto" w:fill="auto"/>
          </w:tcPr>
          <w:p w14:paraId="3238E9B0" w14:textId="2A836165" w:rsidR="0094450D" w:rsidRPr="0094450D" w:rsidRDefault="00C30361" w:rsidP="00115F54">
            <w:pPr>
              <w:pStyle w:val="ListParagraph"/>
              <w:numPr>
                <w:ilvl w:val="0"/>
                <w:numId w:val="13"/>
              </w:numPr>
              <w:rPr>
                <w:szCs w:val="20"/>
              </w:rPr>
            </w:pPr>
            <w:r w:rsidRPr="00C30361">
              <w:rPr>
                <w:szCs w:val="20"/>
              </w:rPr>
              <w:t>Do you agree to notify your manager of any work-related accident, injury, illness or diseases which occurs at the home-based work site?</w:t>
            </w:r>
          </w:p>
        </w:tc>
        <w:tc>
          <w:tcPr>
            <w:tcW w:w="395" w:type="pct"/>
            <w:shd w:val="clear" w:color="auto" w:fill="auto"/>
            <w:vAlign w:val="center"/>
          </w:tcPr>
          <w:p w14:paraId="4C69DC01" w14:textId="13D57D87" w:rsidR="0094450D" w:rsidRPr="007665CF" w:rsidRDefault="0094450D" w:rsidP="00115F54">
            <w:pPr>
              <w:jc w:val="center"/>
              <w:rPr>
                <w:szCs w:val="20"/>
              </w:rPr>
            </w:pPr>
            <w:r w:rsidRPr="007665CF">
              <w:rPr>
                <w:szCs w:val="20"/>
              </w:rPr>
              <w:t>Yes</w:t>
            </w:r>
            <w:r>
              <w:rPr>
                <w:rFonts w:ascii="Arial" w:eastAsia="Times New Roman" w:hAnsi="Arial" w:cs="Arial"/>
              </w:rPr>
              <w:br/>
            </w:r>
            <w:r w:rsidRPr="002A607A">
              <w:rPr>
                <w:rFonts w:ascii="Arial" w:eastAsia="Times New Roman" w:hAnsi="Arial" w:cs="Arial"/>
              </w:rPr>
              <w:sym w:font="Wingdings 2" w:char="F0A3"/>
            </w:r>
          </w:p>
        </w:tc>
        <w:tc>
          <w:tcPr>
            <w:tcW w:w="374" w:type="pct"/>
            <w:shd w:val="clear" w:color="auto" w:fill="auto"/>
            <w:vAlign w:val="center"/>
          </w:tcPr>
          <w:p w14:paraId="1429EEC1" w14:textId="003D5DF7" w:rsidR="0094450D" w:rsidRPr="007665CF" w:rsidRDefault="0094450D" w:rsidP="00115F54">
            <w:pPr>
              <w:jc w:val="center"/>
              <w:rPr>
                <w:szCs w:val="20"/>
              </w:rPr>
            </w:pPr>
            <w:r w:rsidRPr="007665CF">
              <w:rPr>
                <w:szCs w:val="20"/>
              </w:rPr>
              <w:t>No</w:t>
            </w:r>
            <w:r>
              <w:rPr>
                <w:szCs w:val="20"/>
              </w:rPr>
              <w:br/>
            </w:r>
            <w:r w:rsidRPr="002A607A">
              <w:rPr>
                <w:rFonts w:ascii="Arial" w:eastAsia="Times New Roman" w:hAnsi="Arial" w:cs="Arial"/>
              </w:rPr>
              <w:sym w:font="Wingdings 2" w:char="F0A3"/>
            </w:r>
          </w:p>
        </w:tc>
      </w:tr>
      <w:tr w:rsidR="00FD39BC" w:rsidRPr="007665CF" w14:paraId="362D168F" w14:textId="77777777" w:rsidTr="009005E9">
        <w:trPr>
          <w:trHeight w:val="145"/>
        </w:trPr>
        <w:tc>
          <w:tcPr>
            <w:tcW w:w="4231" w:type="pct"/>
            <w:gridSpan w:val="2"/>
            <w:shd w:val="clear" w:color="auto" w:fill="auto"/>
          </w:tcPr>
          <w:p w14:paraId="3E4BB04F" w14:textId="5C2BD6CE" w:rsidR="00FD39BC" w:rsidRPr="00C30361" w:rsidRDefault="00FD39BC" w:rsidP="00115F54">
            <w:pPr>
              <w:pStyle w:val="ListParagraph"/>
              <w:numPr>
                <w:ilvl w:val="0"/>
                <w:numId w:val="13"/>
              </w:numPr>
              <w:rPr>
                <w:szCs w:val="20"/>
              </w:rPr>
            </w:pPr>
            <w:r w:rsidRPr="00B45F72">
              <w:rPr>
                <w:szCs w:val="20"/>
              </w:rPr>
              <w:t xml:space="preserve">Do you agree that </w:t>
            </w:r>
            <w:r w:rsidRPr="00FD39BC">
              <w:rPr>
                <w:color w:val="808080" w:themeColor="background1" w:themeShade="80"/>
                <w:szCs w:val="20"/>
              </w:rPr>
              <w:t>[</w:t>
            </w:r>
            <w:r w:rsidRPr="00FD39BC">
              <w:rPr>
                <w:color w:val="808080" w:themeColor="background1" w:themeShade="80"/>
                <w:szCs w:val="20"/>
              </w:rPr>
              <w:t>Name of Organisation</w:t>
            </w:r>
            <w:r w:rsidRPr="00FD39BC">
              <w:rPr>
                <w:color w:val="808080" w:themeColor="background1" w:themeShade="80"/>
                <w:szCs w:val="20"/>
              </w:rPr>
              <w:t>]</w:t>
            </w:r>
            <w:r w:rsidRPr="00B45F72">
              <w:rPr>
                <w:szCs w:val="20"/>
              </w:rPr>
              <w:t xml:space="preserve"> is not responsible for any liability on the part of a third party at the home-based work site, unless the third party is present in connection to work-related duties?</w:t>
            </w:r>
          </w:p>
        </w:tc>
        <w:tc>
          <w:tcPr>
            <w:tcW w:w="395" w:type="pct"/>
            <w:shd w:val="clear" w:color="auto" w:fill="auto"/>
            <w:vAlign w:val="center"/>
          </w:tcPr>
          <w:p w14:paraId="78B790CD" w14:textId="56B88B7E" w:rsidR="00FD39BC" w:rsidRPr="007665CF" w:rsidRDefault="00FD39BC" w:rsidP="00115F54">
            <w:pPr>
              <w:jc w:val="center"/>
              <w:rPr>
                <w:szCs w:val="20"/>
              </w:rPr>
            </w:pPr>
            <w:r w:rsidRPr="007665CF">
              <w:rPr>
                <w:szCs w:val="20"/>
              </w:rPr>
              <w:t>Yes</w:t>
            </w:r>
            <w:r>
              <w:rPr>
                <w:rFonts w:ascii="Arial" w:eastAsia="Times New Roman" w:hAnsi="Arial" w:cs="Arial"/>
              </w:rPr>
              <w:br/>
            </w:r>
            <w:r w:rsidRPr="002A607A">
              <w:rPr>
                <w:rFonts w:ascii="Arial" w:eastAsia="Times New Roman" w:hAnsi="Arial" w:cs="Arial"/>
              </w:rPr>
              <w:sym w:font="Wingdings 2" w:char="F0A3"/>
            </w:r>
          </w:p>
        </w:tc>
        <w:tc>
          <w:tcPr>
            <w:tcW w:w="374" w:type="pct"/>
            <w:shd w:val="clear" w:color="auto" w:fill="auto"/>
            <w:vAlign w:val="center"/>
          </w:tcPr>
          <w:p w14:paraId="353B11F8" w14:textId="00CC3C6A" w:rsidR="00FD39BC" w:rsidRPr="007665CF" w:rsidRDefault="00FD39BC" w:rsidP="00115F54">
            <w:pPr>
              <w:jc w:val="center"/>
              <w:rPr>
                <w:szCs w:val="20"/>
              </w:rPr>
            </w:pPr>
            <w:r w:rsidRPr="007665CF">
              <w:rPr>
                <w:szCs w:val="20"/>
              </w:rPr>
              <w:t>No</w:t>
            </w:r>
            <w:r>
              <w:rPr>
                <w:szCs w:val="20"/>
              </w:rPr>
              <w:br/>
            </w:r>
            <w:r w:rsidRPr="002A607A">
              <w:rPr>
                <w:rFonts w:ascii="Arial" w:eastAsia="Times New Roman" w:hAnsi="Arial" w:cs="Arial"/>
              </w:rPr>
              <w:sym w:font="Wingdings 2" w:char="F0A3"/>
            </w:r>
          </w:p>
        </w:tc>
      </w:tr>
      <w:tr w:rsidR="009005E9" w:rsidRPr="007665CF" w14:paraId="618D265F" w14:textId="77777777" w:rsidTr="00275A7D">
        <w:trPr>
          <w:trHeight w:val="145"/>
        </w:trPr>
        <w:tc>
          <w:tcPr>
            <w:tcW w:w="4231" w:type="pct"/>
            <w:gridSpan w:val="2"/>
            <w:shd w:val="clear" w:color="auto" w:fill="auto"/>
          </w:tcPr>
          <w:p w14:paraId="76666D4F" w14:textId="6BD0A6BB" w:rsidR="009005E9" w:rsidRPr="00B45F72" w:rsidRDefault="009005E9" w:rsidP="00115F54">
            <w:pPr>
              <w:pStyle w:val="ListParagraph"/>
              <w:numPr>
                <w:ilvl w:val="0"/>
                <w:numId w:val="13"/>
              </w:numPr>
              <w:rPr>
                <w:szCs w:val="20"/>
              </w:rPr>
            </w:pPr>
            <w:r w:rsidRPr="009005E9">
              <w:rPr>
                <w:szCs w:val="20"/>
              </w:rPr>
              <w:t>Do you agree that any work at the home-based office, which is additional to normal time, may not accrue Time in Lieu (TIL) and must be approved in advance by the CEO?</w:t>
            </w:r>
          </w:p>
        </w:tc>
        <w:tc>
          <w:tcPr>
            <w:tcW w:w="395" w:type="pct"/>
            <w:shd w:val="clear" w:color="auto" w:fill="auto"/>
            <w:vAlign w:val="center"/>
          </w:tcPr>
          <w:p w14:paraId="527C5467" w14:textId="4F4C3B01" w:rsidR="009005E9" w:rsidRPr="007665CF" w:rsidRDefault="009005E9" w:rsidP="00115F54">
            <w:pPr>
              <w:jc w:val="center"/>
              <w:rPr>
                <w:szCs w:val="20"/>
              </w:rPr>
            </w:pPr>
            <w:r w:rsidRPr="007665CF">
              <w:rPr>
                <w:szCs w:val="20"/>
              </w:rPr>
              <w:t>Yes</w:t>
            </w:r>
            <w:r>
              <w:rPr>
                <w:rFonts w:ascii="Arial" w:eastAsia="Times New Roman" w:hAnsi="Arial" w:cs="Arial"/>
              </w:rPr>
              <w:br/>
            </w:r>
            <w:r w:rsidRPr="002A607A">
              <w:rPr>
                <w:rFonts w:ascii="Arial" w:eastAsia="Times New Roman" w:hAnsi="Arial" w:cs="Arial"/>
              </w:rPr>
              <w:sym w:font="Wingdings 2" w:char="F0A3"/>
            </w:r>
          </w:p>
        </w:tc>
        <w:tc>
          <w:tcPr>
            <w:tcW w:w="374" w:type="pct"/>
            <w:shd w:val="clear" w:color="auto" w:fill="auto"/>
            <w:vAlign w:val="center"/>
          </w:tcPr>
          <w:p w14:paraId="06BED20E" w14:textId="3A807ECA" w:rsidR="009005E9" w:rsidRPr="007665CF" w:rsidRDefault="009005E9" w:rsidP="00115F54">
            <w:pPr>
              <w:jc w:val="center"/>
              <w:rPr>
                <w:szCs w:val="20"/>
              </w:rPr>
            </w:pPr>
            <w:r w:rsidRPr="007665CF">
              <w:rPr>
                <w:szCs w:val="20"/>
              </w:rPr>
              <w:t>No</w:t>
            </w:r>
            <w:r>
              <w:rPr>
                <w:szCs w:val="20"/>
              </w:rPr>
              <w:br/>
            </w:r>
            <w:r w:rsidRPr="002A607A">
              <w:rPr>
                <w:rFonts w:ascii="Arial" w:eastAsia="Times New Roman" w:hAnsi="Arial" w:cs="Arial"/>
              </w:rPr>
              <w:sym w:font="Wingdings 2" w:char="F0A3"/>
            </w:r>
          </w:p>
        </w:tc>
      </w:tr>
      <w:tr w:rsidR="00275A7D" w:rsidRPr="007665CF" w14:paraId="60AB90F3" w14:textId="77777777" w:rsidTr="009005E9">
        <w:trPr>
          <w:trHeight w:val="145"/>
        </w:trPr>
        <w:tc>
          <w:tcPr>
            <w:tcW w:w="4231" w:type="pct"/>
            <w:gridSpan w:val="2"/>
            <w:tcBorders>
              <w:bottom w:val="single" w:sz="4" w:space="0" w:color="30B88E"/>
            </w:tcBorders>
            <w:shd w:val="clear" w:color="auto" w:fill="auto"/>
          </w:tcPr>
          <w:p w14:paraId="436953CE" w14:textId="3F1AE597" w:rsidR="00275A7D" w:rsidRPr="009005E9" w:rsidRDefault="00CE03E2" w:rsidP="00115F54">
            <w:pPr>
              <w:pStyle w:val="ListParagraph"/>
              <w:numPr>
                <w:ilvl w:val="0"/>
                <w:numId w:val="13"/>
              </w:numPr>
              <w:rPr>
                <w:szCs w:val="20"/>
              </w:rPr>
            </w:pPr>
            <w:r w:rsidRPr="00CE03E2">
              <w:rPr>
                <w:szCs w:val="20"/>
              </w:rPr>
              <w:t xml:space="preserve">Do you agree that, whilst the agreement may be cancelled by </w:t>
            </w:r>
            <w:r w:rsidRPr="00CE03E2">
              <w:rPr>
                <w:color w:val="808080" w:themeColor="background1" w:themeShade="80"/>
                <w:szCs w:val="20"/>
              </w:rPr>
              <w:t>[</w:t>
            </w:r>
            <w:r w:rsidRPr="00CE03E2">
              <w:rPr>
                <w:color w:val="808080" w:themeColor="background1" w:themeShade="80"/>
                <w:szCs w:val="20"/>
              </w:rPr>
              <w:t>Name of Organisation</w:t>
            </w:r>
            <w:r w:rsidRPr="00CE03E2">
              <w:rPr>
                <w:color w:val="808080" w:themeColor="background1" w:themeShade="80"/>
                <w:szCs w:val="20"/>
              </w:rPr>
              <w:t>]</w:t>
            </w:r>
            <w:r w:rsidRPr="00CE03E2">
              <w:rPr>
                <w:szCs w:val="20"/>
              </w:rPr>
              <w:t xml:space="preserve"> at any time, it will inevitably expire twelve months from commencement, when a new agreement needs to be established for home-based work to continue?</w:t>
            </w:r>
          </w:p>
        </w:tc>
        <w:tc>
          <w:tcPr>
            <w:tcW w:w="395" w:type="pct"/>
            <w:tcBorders>
              <w:bottom w:val="single" w:sz="4" w:space="0" w:color="30B88E"/>
            </w:tcBorders>
            <w:shd w:val="clear" w:color="auto" w:fill="auto"/>
            <w:vAlign w:val="center"/>
          </w:tcPr>
          <w:p w14:paraId="3AC0D749" w14:textId="13549AD3" w:rsidR="00275A7D" w:rsidRPr="007665CF" w:rsidRDefault="00275A7D" w:rsidP="00115F54">
            <w:pPr>
              <w:jc w:val="center"/>
              <w:rPr>
                <w:szCs w:val="20"/>
              </w:rPr>
            </w:pPr>
            <w:r w:rsidRPr="007665CF">
              <w:rPr>
                <w:szCs w:val="20"/>
              </w:rPr>
              <w:t>Yes</w:t>
            </w:r>
            <w:r>
              <w:rPr>
                <w:rFonts w:ascii="Arial" w:eastAsia="Times New Roman" w:hAnsi="Arial" w:cs="Arial"/>
              </w:rPr>
              <w:br/>
            </w:r>
            <w:r w:rsidRPr="002A607A">
              <w:rPr>
                <w:rFonts w:ascii="Arial" w:eastAsia="Times New Roman" w:hAnsi="Arial" w:cs="Arial"/>
              </w:rPr>
              <w:sym w:font="Wingdings 2" w:char="F0A3"/>
            </w:r>
          </w:p>
        </w:tc>
        <w:tc>
          <w:tcPr>
            <w:tcW w:w="374" w:type="pct"/>
            <w:tcBorders>
              <w:bottom w:val="single" w:sz="4" w:space="0" w:color="30B88E"/>
            </w:tcBorders>
            <w:shd w:val="clear" w:color="auto" w:fill="auto"/>
            <w:vAlign w:val="center"/>
          </w:tcPr>
          <w:p w14:paraId="130FD002" w14:textId="2FC4463A" w:rsidR="00275A7D" w:rsidRPr="007665CF" w:rsidRDefault="00275A7D" w:rsidP="00115F54">
            <w:pPr>
              <w:jc w:val="center"/>
              <w:rPr>
                <w:szCs w:val="20"/>
              </w:rPr>
            </w:pPr>
            <w:r w:rsidRPr="007665CF">
              <w:rPr>
                <w:szCs w:val="20"/>
              </w:rPr>
              <w:t>No</w:t>
            </w:r>
            <w:r>
              <w:rPr>
                <w:szCs w:val="20"/>
              </w:rPr>
              <w:br/>
            </w:r>
            <w:r w:rsidRPr="002A607A">
              <w:rPr>
                <w:rFonts w:ascii="Arial" w:eastAsia="Times New Roman" w:hAnsi="Arial" w:cs="Arial"/>
              </w:rPr>
              <w:sym w:font="Wingdings 2" w:char="F0A3"/>
            </w:r>
          </w:p>
        </w:tc>
      </w:tr>
      <w:tr w:rsidR="00CE03E2" w14:paraId="6311AB3D" w14:textId="77777777" w:rsidTr="00115F54">
        <w:tc>
          <w:tcPr>
            <w:tcW w:w="2762" w:type="pct"/>
            <w:tcBorders>
              <w:right w:val="nil"/>
            </w:tcBorders>
          </w:tcPr>
          <w:p w14:paraId="0799CA3C" w14:textId="56D8279F" w:rsidR="00CE03E2" w:rsidRPr="006C7A6A" w:rsidRDefault="006C7A6A" w:rsidP="00115F54">
            <w:pPr>
              <w:pStyle w:val="ListParagraph"/>
              <w:numPr>
                <w:ilvl w:val="0"/>
                <w:numId w:val="13"/>
              </w:numPr>
            </w:pPr>
            <w:r w:rsidRPr="006C7A6A">
              <w:t xml:space="preserve">Please provide the following in relation to your </w:t>
            </w:r>
            <w:r w:rsidRPr="006C7A6A">
              <w:t>home-based</w:t>
            </w:r>
            <w:r w:rsidRPr="006C7A6A">
              <w:t xml:space="preserve"> office and work area: Floor plan (can be hand drawn or attach photos). Please show exits, lighting, windows, desk location.</w:t>
            </w:r>
          </w:p>
        </w:tc>
        <w:tc>
          <w:tcPr>
            <w:tcW w:w="2238" w:type="pct"/>
            <w:gridSpan w:val="3"/>
            <w:tcBorders>
              <w:left w:val="nil"/>
            </w:tcBorders>
          </w:tcPr>
          <w:p w14:paraId="6E22170E" w14:textId="77777777" w:rsidR="00CE03E2" w:rsidRDefault="00CE03E2" w:rsidP="00115F54">
            <w:pPr>
              <w:rPr>
                <w:b/>
                <w:bCs/>
              </w:rPr>
            </w:pPr>
            <w:r>
              <w:rPr>
                <w:noProof/>
              </w:rPr>
              <w:drawing>
                <wp:inline distT="0" distB="0" distL="0" distR="0" wp14:anchorId="37E31BA7" wp14:editId="68EEF82B">
                  <wp:extent cx="710809"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0809" cy="288000"/>
                          </a:xfrm>
                          <a:prstGeom prst="rect">
                            <a:avLst/>
                          </a:prstGeom>
                        </pic:spPr>
                      </pic:pic>
                    </a:graphicData>
                  </a:graphic>
                </wp:inline>
              </w:drawing>
            </w:r>
          </w:p>
          <w:p w14:paraId="31F01991" w14:textId="4AB69363" w:rsidR="006C7A6A" w:rsidRPr="006C7A6A" w:rsidRDefault="00673A94" w:rsidP="00115F54">
            <w:pPr>
              <w:rPr>
                <w:i/>
                <w:iCs/>
                <w:sz w:val="16"/>
                <w:szCs w:val="16"/>
              </w:rPr>
            </w:pPr>
            <w:r>
              <w:rPr>
                <w:i/>
                <w:iCs/>
                <w:color w:val="808080" w:themeColor="background1" w:themeShade="80"/>
                <w:sz w:val="16"/>
                <w:szCs w:val="16"/>
              </w:rPr>
              <w:t>U</w:t>
            </w:r>
            <w:r w:rsidR="006C7A6A" w:rsidRPr="006C7A6A">
              <w:rPr>
                <w:i/>
                <w:iCs/>
                <w:color w:val="808080" w:themeColor="background1" w:themeShade="80"/>
                <w:sz w:val="16"/>
                <w:szCs w:val="16"/>
              </w:rPr>
              <w:t>pload 5 max files</w:t>
            </w:r>
          </w:p>
        </w:tc>
      </w:tr>
    </w:tbl>
    <w:p w14:paraId="48CF40EC" w14:textId="7B1B16B2" w:rsidR="00F93C4E" w:rsidRDefault="00F93C4E" w:rsidP="00393456"/>
    <w:p w14:paraId="59429D3B" w14:textId="06594DEC" w:rsidR="00AD2BD2" w:rsidRDefault="00AD2BD2" w:rsidP="00D17AE3">
      <w:pPr>
        <w:jc w:val="both"/>
      </w:pPr>
      <w:r>
        <w:rPr>
          <w:b/>
          <w:bCs/>
        </w:rPr>
        <w:t>Agreement</w:t>
      </w:r>
      <w:r w:rsidRPr="00AD2BD2">
        <w:rPr>
          <w:b/>
          <w:bCs/>
        </w:rPr>
        <w:t xml:space="preserve">: </w:t>
      </w:r>
      <w:r w:rsidRPr="00AD2BD2">
        <w:t xml:space="preserve">I note that the terms and conditions of my employment applying to my usual place of work also apply to the home-based site, and I agree to abide by the policies of </w:t>
      </w:r>
      <w:r w:rsidRPr="00AD2BD2">
        <w:rPr>
          <w:color w:val="808080" w:themeColor="background1" w:themeShade="80"/>
        </w:rPr>
        <w:t>[</w:t>
      </w:r>
      <w:r w:rsidRPr="00AD2BD2">
        <w:rPr>
          <w:color w:val="808080" w:themeColor="background1" w:themeShade="80"/>
        </w:rPr>
        <w:t>Name of Organisation</w:t>
      </w:r>
      <w:r w:rsidRPr="00AD2BD2">
        <w:rPr>
          <w:color w:val="808080" w:themeColor="background1" w:themeShade="80"/>
        </w:rPr>
        <w:t>]</w:t>
      </w:r>
      <w:r w:rsidRPr="00AD2BD2">
        <w:t xml:space="preserve"> in performing work at home, to monitor and reduce any hazards, to report any variations to the above information, and advise the employer of any changes which might constitute a risk to Workplace, Health &amp; Safety.</w:t>
      </w:r>
    </w:p>
    <w:p w14:paraId="0D50B2AC" w14:textId="77777777" w:rsidR="00C14A3E" w:rsidRDefault="00C14A3E" w:rsidP="00393456"/>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114"/>
        <w:gridCol w:w="848"/>
        <w:gridCol w:w="1841"/>
      </w:tblGrid>
      <w:tr w:rsidR="00C53756" w:rsidRPr="007665CF" w14:paraId="78D06204" w14:textId="77777777" w:rsidTr="00355BBD">
        <w:trPr>
          <w:trHeight w:val="145"/>
        </w:trPr>
        <w:tc>
          <w:tcPr>
            <w:tcW w:w="1294" w:type="pct"/>
            <w:shd w:val="clear" w:color="auto" w:fill="auto"/>
          </w:tcPr>
          <w:p w14:paraId="441F44CE" w14:textId="77777777" w:rsidR="00C53756" w:rsidRPr="00734ABD" w:rsidRDefault="00C53756" w:rsidP="00CD7762">
            <w:pPr>
              <w:spacing w:before="200"/>
              <w:rPr>
                <w:szCs w:val="20"/>
              </w:rPr>
            </w:pPr>
            <w:r>
              <w:rPr>
                <w:szCs w:val="20"/>
              </w:rPr>
              <w:t>Signed (Employee):</w:t>
            </w:r>
          </w:p>
        </w:tc>
        <w:tc>
          <w:tcPr>
            <w:tcW w:w="2241" w:type="pct"/>
            <w:tcBorders>
              <w:bottom w:val="single" w:sz="4" w:space="0" w:color="auto"/>
            </w:tcBorders>
            <w:shd w:val="clear" w:color="auto" w:fill="auto"/>
          </w:tcPr>
          <w:p w14:paraId="25BE0FD9" w14:textId="2B3FA810" w:rsidR="00C53756" w:rsidRPr="00C53756" w:rsidRDefault="00C53756" w:rsidP="00CD7762">
            <w:pPr>
              <w:spacing w:before="200"/>
              <w:rPr>
                <w:color w:val="auto"/>
                <w:szCs w:val="20"/>
              </w:rPr>
            </w:pPr>
          </w:p>
        </w:tc>
        <w:tc>
          <w:tcPr>
            <w:tcW w:w="462" w:type="pct"/>
            <w:shd w:val="clear" w:color="auto" w:fill="auto"/>
            <w:vAlign w:val="center"/>
          </w:tcPr>
          <w:p w14:paraId="711EBF23" w14:textId="77777777" w:rsidR="00C53756" w:rsidRPr="007665CF" w:rsidRDefault="00C53756" w:rsidP="00CD7762">
            <w:pPr>
              <w:spacing w:before="200"/>
              <w:rPr>
                <w:szCs w:val="20"/>
              </w:rPr>
            </w:pPr>
            <w:r>
              <w:rPr>
                <w:szCs w:val="20"/>
              </w:rPr>
              <w:t>Date:</w:t>
            </w:r>
          </w:p>
        </w:tc>
        <w:tc>
          <w:tcPr>
            <w:tcW w:w="1003" w:type="pct"/>
            <w:tcBorders>
              <w:bottom w:val="single" w:sz="4" w:space="0" w:color="auto"/>
            </w:tcBorders>
            <w:shd w:val="clear" w:color="auto" w:fill="auto"/>
            <w:vAlign w:val="center"/>
          </w:tcPr>
          <w:p w14:paraId="5747CEAB" w14:textId="6CC8DEF8" w:rsidR="00C53756" w:rsidRPr="007665CF" w:rsidRDefault="00C53756" w:rsidP="00CD7762">
            <w:pPr>
              <w:spacing w:before="200"/>
              <w:rPr>
                <w:szCs w:val="20"/>
              </w:rPr>
            </w:pPr>
          </w:p>
        </w:tc>
      </w:tr>
      <w:tr w:rsidR="00C53756" w:rsidRPr="007665CF" w14:paraId="6DDF9A39" w14:textId="77777777" w:rsidTr="00355BBD">
        <w:trPr>
          <w:trHeight w:val="145"/>
        </w:trPr>
        <w:tc>
          <w:tcPr>
            <w:tcW w:w="1294" w:type="pct"/>
            <w:shd w:val="clear" w:color="auto" w:fill="auto"/>
          </w:tcPr>
          <w:p w14:paraId="5CE62B24" w14:textId="77777777" w:rsidR="00C53756" w:rsidRDefault="00C53756" w:rsidP="00CD7762">
            <w:pPr>
              <w:spacing w:before="200"/>
              <w:rPr>
                <w:szCs w:val="20"/>
              </w:rPr>
            </w:pPr>
            <w:r>
              <w:rPr>
                <w:szCs w:val="20"/>
              </w:rPr>
              <w:t>Signed (Manager):</w:t>
            </w:r>
          </w:p>
        </w:tc>
        <w:tc>
          <w:tcPr>
            <w:tcW w:w="2241" w:type="pct"/>
            <w:tcBorders>
              <w:top w:val="single" w:sz="4" w:space="0" w:color="auto"/>
              <w:bottom w:val="single" w:sz="4" w:space="0" w:color="auto"/>
            </w:tcBorders>
            <w:shd w:val="clear" w:color="auto" w:fill="auto"/>
          </w:tcPr>
          <w:p w14:paraId="3A2C40B2" w14:textId="0E75EBDD" w:rsidR="00C53756" w:rsidRDefault="00C53756" w:rsidP="00CD7762">
            <w:pPr>
              <w:spacing w:before="200"/>
              <w:rPr>
                <w:szCs w:val="20"/>
              </w:rPr>
            </w:pPr>
          </w:p>
        </w:tc>
        <w:tc>
          <w:tcPr>
            <w:tcW w:w="462" w:type="pct"/>
            <w:shd w:val="clear" w:color="auto" w:fill="auto"/>
            <w:vAlign w:val="center"/>
          </w:tcPr>
          <w:p w14:paraId="3A629C4B" w14:textId="77777777" w:rsidR="00C53756" w:rsidRDefault="00C53756" w:rsidP="00CD7762">
            <w:pPr>
              <w:spacing w:before="200"/>
              <w:rPr>
                <w:szCs w:val="20"/>
              </w:rPr>
            </w:pPr>
            <w:r>
              <w:rPr>
                <w:szCs w:val="20"/>
              </w:rPr>
              <w:t>Date:</w:t>
            </w:r>
          </w:p>
        </w:tc>
        <w:tc>
          <w:tcPr>
            <w:tcW w:w="1003" w:type="pct"/>
            <w:tcBorders>
              <w:top w:val="single" w:sz="4" w:space="0" w:color="auto"/>
              <w:bottom w:val="single" w:sz="4" w:space="0" w:color="auto"/>
            </w:tcBorders>
            <w:shd w:val="clear" w:color="auto" w:fill="auto"/>
            <w:vAlign w:val="center"/>
          </w:tcPr>
          <w:p w14:paraId="4EBAC335" w14:textId="358E97CE" w:rsidR="00C53756" w:rsidRDefault="00C53756" w:rsidP="00CD7762">
            <w:pPr>
              <w:spacing w:before="200"/>
              <w:rPr>
                <w:szCs w:val="20"/>
              </w:rPr>
            </w:pPr>
          </w:p>
        </w:tc>
      </w:tr>
      <w:tr w:rsidR="00C53756" w:rsidRPr="007665CF" w14:paraId="6A1FD210" w14:textId="77777777" w:rsidTr="00B709F2">
        <w:trPr>
          <w:trHeight w:val="145"/>
        </w:trPr>
        <w:tc>
          <w:tcPr>
            <w:tcW w:w="1294" w:type="pct"/>
            <w:shd w:val="clear" w:color="auto" w:fill="auto"/>
          </w:tcPr>
          <w:p w14:paraId="0187A44E" w14:textId="77777777" w:rsidR="00C53756" w:rsidRDefault="00C53756" w:rsidP="00CD7762">
            <w:pPr>
              <w:spacing w:before="200"/>
              <w:rPr>
                <w:szCs w:val="20"/>
              </w:rPr>
            </w:pPr>
            <w:r>
              <w:rPr>
                <w:szCs w:val="20"/>
              </w:rPr>
              <w:t>Signed (CEO):</w:t>
            </w:r>
          </w:p>
        </w:tc>
        <w:tc>
          <w:tcPr>
            <w:tcW w:w="2241" w:type="pct"/>
            <w:tcBorders>
              <w:top w:val="single" w:sz="4" w:space="0" w:color="auto"/>
              <w:bottom w:val="single" w:sz="4" w:space="0" w:color="auto"/>
            </w:tcBorders>
            <w:shd w:val="clear" w:color="auto" w:fill="auto"/>
          </w:tcPr>
          <w:p w14:paraId="141DA8F8" w14:textId="20C6B12C" w:rsidR="00C53756" w:rsidRDefault="00C53756" w:rsidP="00CD7762">
            <w:pPr>
              <w:spacing w:before="200"/>
              <w:rPr>
                <w:szCs w:val="20"/>
              </w:rPr>
            </w:pPr>
          </w:p>
        </w:tc>
        <w:tc>
          <w:tcPr>
            <w:tcW w:w="462" w:type="pct"/>
            <w:shd w:val="clear" w:color="auto" w:fill="auto"/>
            <w:vAlign w:val="center"/>
          </w:tcPr>
          <w:p w14:paraId="7CCA40DD" w14:textId="77777777" w:rsidR="00C53756" w:rsidRDefault="00C53756" w:rsidP="00CD7762">
            <w:pPr>
              <w:spacing w:before="200"/>
              <w:rPr>
                <w:szCs w:val="20"/>
              </w:rPr>
            </w:pPr>
            <w:r>
              <w:rPr>
                <w:szCs w:val="20"/>
              </w:rPr>
              <w:t>Date:</w:t>
            </w:r>
          </w:p>
        </w:tc>
        <w:tc>
          <w:tcPr>
            <w:tcW w:w="1003" w:type="pct"/>
            <w:tcBorders>
              <w:top w:val="single" w:sz="4" w:space="0" w:color="auto"/>
              <w:bottom w:val="single" w:sz="4" w:space="0" w:color="auto"/>
            </w:tcBorders>
            <w:shd w:val="clear" w:color="auto" w:fill="auto"/>
            <w:vAlign w:val="center"/>
          </w:tcPr>
          <w:p w14:paraId="50E7DD40" w14:textId="53263BA0" w:rsidR="00C53756" w:rsidRDefault="00C53756" w:rsidP="00CD7762">
            <w:pPr>
              <w:spacing w:before="200"/>
              <w:rPr>
                <w:szCs w:val="20"/>
              </w:rPr>
            </w:pPr>
          </w:p>
        </w:tc>
      </w:tr>
      <w:tr w:rsidR="00C53756" w:rsidRPr="007665CF" w14:paraId="77533DEE" w14:textId="77777777" w:rsidTr="00B709F2">
        <w:trPr>
          <w:trHeight w:val="145"/>
        </w:trPr>
        <w:tc>
          <w:tcPr>
            <w:tcW w:w="1294" w:type="pct"/>
            <w:shd w:val="clear" w:color="auto" w:fill="auto"/>
          </w:tcPr>
          <w:p w14:paraId="666F0760" w14:textId="77777777" w:rsidR="00C53756" w:rsidRDefault="00C53756" w:rsidP="00CD7762">
            <w:pPr>
              <w:spacing w:before="200"/>
              <w:rPr>
                <w:szCs w:val="20"/>
              </w:rPr>
            </w:pPr>
            <w:r>
              <w:rPr>
                <w:szCs w:val="20"/>
              </w:rPr>
              <w:t>Agreement commences:</w:t>
            </w:r>
          </w:p>
        </w:tc>
        <w:tc>
          <w:tcPr>
            <w:tcW w:w="2241" w:type="pct"/>
            <w:tcBorders>
              <w:top w:val="single" w:sz="4" w:space="0" w:color="auto"/>
              <w:bottom w:val="single" w:sz="4" w:space="0" w:color="auto"/>
            </w:tcBorders>
            <w:shd w:val="clear" w:color="auto" w:fill="auto"/>
          </w:tcPr>
          <w:p w14:paraId="2E67D1B7" w14:textId="3CE98A65" w:rsidR="00C53756" w:rsidRDefault="00C53756" w:rsidP="00CD7762">
            <w:pPr>
              <w:spacing w:before="200"/>
              <w:rPr>
                <w:szCs w:val="20"/>
              </w:rPr>
            </w:pPr>
          </w:p>
        </w:tc>
        <w:tc>
          <w:tcPr>
            <w:tcW w:w="462" w:type="pct"/>
            <w:shd w:val="clear" w:color="auto" w:fill="auto"/>
            <w:vAlign w:val="center"/>
          </w:tcPr>
          <w:p w14:paraId="5704EAA4" w14:textId="77777777" w:rsidR="00C53756" w:rsidRDefault="00C53756" w:rsidP="00CD7762">
            <w:pPr>
              <w:spacing w:before="200"/>
              <w:rPr>
                <w:szCs w:val="20"/>
              </w:rPr>
            </w:pPr>
            <w:r>
              <w:rPr>
                <w:szCs w:val="20"/>
              </w:rPr>
              <w:t>(date)</w:t>
            </w:r>
          </w:p>
        </w:tc>
        <w:tc>
          <w:tcPr>
            <w:tcW w:w="1003" w:type="pct"/>
            <w:tcBorders>
              <w:top w:val="single" w:sz="4" w:space="0" w:color="auto"/>
            </w:tcBorders>
            <w:shd w:val="clear" w:color="auto" w:fill="auto"/>
            <w:vAlign w:val="center"/>
          </w:tcPr>
          <w:p w14:paraId="5FE535F1" w14:textId="6D685800" w:rsidR="00C53756" w:rsidRDefault="00C53756" w:rsidP="00CD7762">
            <w:pPr>
              <w:spacing w:before="200"/>
              <w:rPr>
                <w:szCs w:val="20"/>
              </w:rPr>
            </w:pPr>
          </w:p>
        </w:tc>
      </w:tr>
      <w:tr w:rsidR="00C53756" w:rsidRPr="007665CF" w14:paraId="087F9913" w14:textId="77777777" w:rsidTr="00B709F2">
        <w:trPr>
          <w:trHeight w:val="145"/>
        </w:trPr>
        <w:tc>
          <w:tcPr>
            <w:tcW w:w="1294" w:type="pct"/>
            <w:shd w:val="clear" w:color="auto" w:fill="auto"/>
          </w:tcPr>
          <w:p w14:paraId="48D6586D" w14:textId="77777777" w:rsidR="00C53756" w:rsidRDefault="00C53756" w:rsidP="00CD7762">
            <w:pPr>
              <w:spacing w:before="200"/>
              <w:rPr>
                <w:szCs w:val="20"/>
              </w:rPr>
            </w:pPr>
            <w:r>
              <w:rPr>
                <w:szCs w:val="20"/>
              </w:rPr>
              <w:t>Agreement concludes:</w:t>
            </w:r>
          </w:p>
        </w:tc>
        <w:tc>
          <w:tcPr>
            <w:tcW w:w="2241" w:type="pct"/>
            <w:tcBorders>
              <w:top w:val="single" w:sz="4" w:space="0" w:color="auto"/>
              <w:bottom w:val="single" w:sz="4" w:space="0" w:color="auto"/>
            </w:tcBorders>
            <w:shd w:val="clear" w:color="auto" w:fill="auto"/>
          </w:tcPr>
          <w:p w14:paraId="159B78AF" w14:textId="7D8DED52" w:rsidR="00C53756" w:rsidRDefault="00C53756" w:rsidP="00CD7762">
            <w:pPr>
              <w:spacing w:before="200"/>
              <w:rPr>
                <w:szCs w:val="20"/>
              </w:rPr>
            </w:pPr>
          </w:p>
        </w:tc>
        <w:tc>
          <w:tcPr>
            <w:tcW w:w="462" w:type="pct"/>
            <w:shd w:val="clear" w:color="auto" w:fill="auto"/>
            <w:vAlign w:val="center"/>
          </w:tcPr>
          <w:p w14:paraId="43793A64" w14:textId="77777777" w:rsidR="00C53756" w:rsidRDefault="00C53756" w:rsidP="00CD7762">
            <w:pPr>
              <w:spacing w:before="200"/>
              <w:rPr>
                <w:szCs w:val="20"/>
              </w:rPr>
            </w:pPr>
            <w:r>
              <w:rPr>
                <w:szCs w:val="20"/>
              </w:rPr>
              <w:t>(date)</w:t>
            </w:r>
          </w:p>
        </w:tc>
        <w:tc>
          <w:tcPr>
            <w:tcW w:w="1003" w:type="pct"/>
            <w:shd w:val="clear" w:color="auto" w:fill="auto"/>
            <w:vAlign w:val="center"/>
          </w:tcPr>
          <w:p w14:paraId="08719577" w14:textId="18244BB6" w:rsidR="00C53756" w:rsidRDefault="00C53756" w:rsidP="00CD7762">
            <w:pPr>
              <w:spacing w:before="200"/>
              <w:rPr>
                <w:szCs w:val="20"/>
              </w:rPr>
            </w:pPr>
          </w:p>
        </w:tc>
      </w:tr>
    </w:tbl>
    <w:p w14:paraId="4FDE287C" w14:textId="35515D60" w:rsidR="009D71EF" w:rsidRDefault="009D71EF" w:rsidP="00157E3C">
      <w:pPr>
        <w:sectPr w:rsidR="009D71EF" w:rsidSect="000C6B53">
          <w:footerReference w:type="first" r:id="rId14"/>
          <w:pgSz w:w="11906" w:h="16838"/>
          <w:pgMar w:top="851" w:right="1440" w:bottom="1440" w:left="1440" w:header="708" w:footer="708" w:gutter="0"/>
          <w:cols w:space="708"/>
          <w:titlePg/>
          <w:docGrid w:linePitch="360"/>
        </w:sectPr>
      </w:pPr>
    </w:p>
    <w:p w14:paraId="09200B95" w14:textId="7B127E13" w:rsidR="00E4535D" w:rsidRDefault="005912D1" w:rsidP="005912D1">
      <w:pPr>
        <w:pStyle w:val="Title"/>
        <w:shd w:val="clear" w:color="auto" w:fill="279A76"/>
      </w:pPr>
      <w:r>
        <w:lastRenderedPageBreak/>
        <w:t>About this document</w:t>
      </w:r>
    </w:p>
    <w:p w14:paraId="48F1564C" w14:textId="77777777" w:rsidR="00E4535D" w:rsidRPr="002C470D" w:rsidRDefault="00E4535D" w:rsidP="001224A0">
      <w:pPr>
        <w:rPr>
          <w:sz w:val="18"/>
          <w:szCs w:val="18"/>
        </w:rPr>
      </w:pPr>
    </w:p>
    <w:p w14:paraId="1ACCE0DE" w14:textId="1C6E2F92" w:rsidR="001224A0" w:rsidRPr="002C470D" w:rsidRDefault="000F2149" w:rsidP="001224A0">
      <w:pPr>
        <w:rPr>
          <w:sz w:val="18"/>
          <w:szCs w:val="18"/>
        </w:rPr>
      </w:pPr>
      <w:r w:rsidRPr="002C470D">
        <w:rPr>
          <w:sz w:val="18"/>
          <w:szCs w:val="18"/>
        </w:rPr>
        <w:t>Th</w:t>
      </w:r>
      <w:r w:rsidR="00994952" w:rsidRPr="002C470D">
        <w:rPr>
          <w:sz w:val="18"/>
          <w:szCs w:val="18"/>
        </w:rPr>
        <w:t xml:space="preserve">is </w:t>
      </w:r>
      <w:r w:rsidR="00F87F45">
        <w:rPr>
          <w:sz w:val="18"/>
          <w:szCs w:val="18"/>
        </w:rPr>
        <w:t>document</w:t>
      </w:r>
      <w:r w:rsidR="00994952" w:rsidRPr="002C470D">
        <w:rPr>
          <w:sz w:val="18"/>
          <w:szCs w:val="18"/>
        </w:rPr>
        <w:t xml:space="preserve"> has </w:t>
      </w:r>
      <w:r w:rsidRPr="002C470D">
        <w:rPr>
          <w:sz w:val="18"/>
          <w:szCs w:val="18"/>
        </w:rPr>
        <w:t xml:space="preserve">been developed by the </w:t>
      </w:r>
      <w:hyperlink r:id="rId15" w:history="1">
        <w:r w:rsidRPr="002C470D">
          <w:rPr>
            <w:rStyle w:val="Hyperlink"/>
            <w:sz w:val="18"/>
            <w:szCs w:val="18"/>
          </w:rPr>
          <w:t>Institute of Community Directors Australia</w:t>
        </w:r>
      </w:hyperlink>
      <w:r w:rsidR="008634F8" w:rsidRPr="002C470D">
        <w:rPr>
          <w:sz w:val="18"/>
          <w:szCs w:val="18"/>
        </w:rPr>
        <w:t xml:space="preserve"> </w:t>
      </w:r>
      <w:r w:rsidR="00682C85" w:rsidRPr="002C470D">
        <w:rPr>
          <w:sz w:val="18"/>
          <w:szCs w:val="18"/>
        </w:rPr>
        <w:t xml:space="preserve">(ICDA), </w:t>
      </w:r>
      <w:r w:rsidR="008634F8" w:rsidRPr="002C470D">
        <w:rPr>
          <w:sz w:val="18"/>
          <w:szCs w:val="18"/>
        </w:rPr>
        <w:t xml:space="preserve">with the assistance of </w:t>
      </w:r>
      <w:hyperlink r:id="rId16" w:history="1">
        <w:r w:rsidR="008634F8" w:rsidRPr="002C470D">
          <w:rPr>
            <w:rStyle w:val="Hyperlink"/>
            <w:sz w:val="18"/>
            <w:szCs w:val="18"/>
          </w:rPr>
          <w:t>Moores</w:t>
        </w:r>
      </w:hyperlink>
      <w:r w:rsidR="008634F8" w:rsidRPr="002C470D">
        <w:rPr>
          <w:sz w:val="18"/>
          <w:szCs w:val="18"/>
        </w:rPr>
        <w:t xml:space="preserve">, </w:t>
      </w:r>
      <w:r w:rsidRPr="002C470D">
        <w:rPr>
          <w:sz w:val="18"/>
          <w:szCs w:val="18"/>
        </w:rPr>
        <w:t xml:space="preserve">and </w:t>
      </w:r>
      <w:r w:rsidR="00994952" w:rsidRPr="002C470D">
        <w:rPr>
          <w:sz w:val="18"/>
          <w:szCs w:val="18"/>
        </w:rPr>
        <w:t xml:space="preserve">is </w:t>
      </w:r>
      <w:r w:rsidRPr="002C470D">
        <w:rPr>
          <w:sz w:val="18"/>
          <w:szCs w:val="18"/>
        </w:rPr>
        <w:t xml:space="preserve">free for any not-for-profit organisation to download and use, so long as it is for a non-commercial purpose and that the organisation is not paying a consultant to carry out this work. </w:t>
      </w:r>
      <w:hyperlink r:id="rId17" w:anchor="16" w:tgtFrame="new" w:history="1">
        <w:r w:rsidRPr="002C470D">
          <w:rPr>
            <w:rStyle w:val="Hyperlink"/>
            <w:sz w:val="18"/>
            <w:szCs w:val="18"/>
          </w:rPr>
          <w:t>Click here</w:t>
        </w:r>
      </w:hyperlink>
      <w:r w:rsidRPr="002C470D">
        <w:rPr>
          <w:sz w:val="18"/>
          <w:szCs w:val="18"/>
        </w:rPr>
        <w:t xml:space="preserve"> for our full copyright guidelines.</w:t>
      </w:r>
    </w:p>
    <w:p w14:paraId="1BDB5822" w14:textId="48D0DBE1" w:rsidR="00736493" w:rsidRPr="002C470D" w:rsidRDefault="00736493" w:rsidP="004F5B60">
      <w:pPr>
        <w:rPr>
          <w:sz w:val="18"/>
          <w:szCs w:val="18"/>
        </w:rPr>
      </w:pPr>
    </w:p>
    <w:p w14:paraId="4FF31A25" w14:textId="0C78BC2D" w:rsidR="005A109C" w:rsidRPr="000F0230" w:rsidRDefault="0068220A" w:rsidP="0068220A">
      <w:pPr>
        <w:pStyle w:val="Heading1"/>
        <w:rPr>
          <w:sz w:val="24"/>
          <w:szCs w:val="24"/>
        </w:rPr>
      </w:pPr>
      <w:r w:rsidRPr="000F0230">
        <w:rPr>
          <w:sz w:val="24"/>
          <w:szCs w:val="24"/>
        </w:rPr>
        <w:t xml:space="preserve">Other </w:t>
      </w:r>
      <w:r w:rsidR="00EF5DA4">
        <w:rPr>
          <w:sz w:val="24"/>
          <w:szCs w:val="24"/>
        </w:rPr>
        <w:t>Tools &amp; Resources</w:t>
      </w:r>
    </w:p>
    <w:p w14:paraId="3BACB37E" w14:textId="6B6EC203" w:rsidR="00477F89" w:rsidRPr="002C470D" w:rsidRDefault="00477F89" w:rsidP="00477F89">
      <w:pPr>
        <w:rPr>
          <w:sz w:val="18"/>
          <w:szCs w:val="18"/>
        </w:rPr>
      </w:pPr>
    </w:p>
    <w:p w14:paraId="1315D3BF" w14:textId="2FCB611F" w:rsidR="00477F89" w:rsidRPr="002C470D" w:rsidRDefault="006D2550" w:rsidP="00554CE2">
      <w:pPr>
        <w:rPr>
          <w:sz w:val="18"/>
          <w:szCs w:val="18"/>
        </w:rPr>
      </w:pPr>
      <w:r w:rsidRPr="002C470D">
        <w:rPr>
          <w:sz w:val="18"/>
          <w:szCs w:val="18"/>
        </w:rPr>
        <w:t xml:space="preserve">Whether you need to know more about starting up a not-for-profit </w:t>
      </w:r>
      <w:r w:rsidR="002F4A73" w:rsidRPr="002C470D">
        <w:rPr>
          <w:sz w:val="18"/>
          <w:szCs w:val="18"/>
        </w:rPr>
        <w:t>organisation or</w:t>
      </w:r>
      <w:r w:rsidRPr="002C470D">
        <w:rPr>
          <w:sz w:val="18"/>
          <w:szCs w:val="18"/>
        </w:rPr>
        <w:t xml:space="preserve"> have just landed your first role as a board member, our tools and resources on the right will help you get your head around the basics. </w:t>
      </w:r>
      <w:r w:rsidR="00F40A4D" w:rsidRPr="002C470D">
        <w:rPr>
          <w:sz w:val="18"/>
          <w:szCs w:val="18"/>
        </w:rPr>
        <w:t xml:space="preserve">There are numerous </w:t>
      </w:r>
      <w:r w:rsidR="008348DA" w:rsidRPr="002C470D">
        <w:rPr>
          <w:sz w:val="18"/>
          <w:szCs w:val="18"/>
        </w:rPr>
        <w:t xml:space="preserve">Tools &amp; Resources </w:t>
      </w:r>
      <w:r w:rsidR="00F40A4D" w:rsidRPr="002C470D">
        <w:rPr>
          <w:sz w:val="18"/>
          <w:szCs w:val="18"/>
        </w:rPr>
        <w:t xml:space="preserve">available on the </w:t>
      </w:r>
      <w:r w:rsidR="00F87F45">
        <w:rPr>
          <w:sz w:val="18"/>
          <w:szCs w:val="18"/>
        </w:rPr>
        <w:t xml:space="preserve">ICDA </w:t>
      </w:r>
      <w:r w:rsidR="00F40A4D" w:rsidRPr="002C470D">
        <w:rPr>
          <w:sz w:val="18"/>
          <w:szCs w:val="18"/>
        </w:rPr>
        <w:t>website</w:t>
      </w:r>
      <w:r w:rsidR="00F87F45">
        <w:rPr>
          <w:sz w:val="18"/>
          <w:szCs w:val="18"/>
        </w:rPr>
        <w:t>:</w:t>
      </w:r>
      <w:r w:rsidR="008348DA" w:rsidRPr="002C470D">
        <w:rPr>
          <w:sz w:val="18"/>
          <w:szCs w:val="18"/>
        </w:rPr>
        <w:t xml:space="preserve"> </w:t>
      </w:r>
      <w:hyperlink r:id="rId18" w:history="1">
        <w:r w:rsidR="008348DA" w:rsidRPr="002C470D">
          <w:rPr>
            <w:rStyle w:val="Hyperlink"/>
            <w:sz w:val="18"/>
            <w:szCs w:val="18"/>
          </w:rPr>
          <w:t>https://communitydirectors.com.au/tools-resources/home</w:t>
        </w:r>
      </w:hyperlink>
      <w:r w:rsidR="00725E70" w:rsidRPr="002C470D">
        <w:rPr>
          <w:sz w:val="18"/>
          <w:szCs w:val="18"/>
        </w:rPr>
        <w:t>.</w:t>
      </w:r>
    </w:p>
    <w:p w14:paraId="5D737B6D" w14:textId="77777777" w:rsidR="00C77889" w:rsidRPr="002C470D" w:rsidRDefault="00C77889" w:rsidP="003D67F9">
      <w:pPr>
        <w:rPr>
          <w:sz w:val="18"/>
          <w:szCs w:val="18"/>
        </w:rPr>
      </w:pPr>
    </w:p>
    <w:p w14:paraId="52D621DE" w14:textId="5A240F7A" w:rsidR="003F2885" w:rsidRPr="000F0230" w:rsidRDefault="003F2885" w:rsidP="003F2885">
      <w:pPr>
        <w:pStyle w:val="Heading1"/>
        <w:rPr>
          <w:sz w:val="24"/>
          <w:szCs w:val="24"/>
        </w:rPr>
      </w:pPr>
      <w:r w:rsidRPr="000F0230">
        <w:rPr>
          <w:sz w:val="24"/>
          <w:szCs w:val="24"/>
        </w:rPr>
        <w:t xml:space="preserve">Make a </w:t>
      </w:r>
      <w:r w:rsidR="009C6A00">
        <w:rPr>
          <w:sz w:val="24"/>
          <w:szCs w:val="24"/>
        </w:rPr>
        <w:t>d</w:t>
      </w:r>
      <w:r w:rsidRPr="000F0230">
        <w:rPr>
          <w:sz w:val="24"/>
          <w:szCs w:val="24"/>
        </w:rPr>
        <w:t>eposit</w:t>
      </w:r>
    </w:p>
    <w:p w14:paraId="1959C972" w14:textId="4A569CB0" w:rsidR="003F2885" w:rsidRPr="002C470D" w:rsidRDefault="003F2885" w:rsidP="003F2885">
      <w:pPr>
        <w:rPr>
          <w:sz w:val="18"/>
          <w:szCs w:val="18"/>
        </w:rPr>
      </w:pPr>
    </w:p>
    <w:p w14:paraId="775C99DD" w14:textId="24A98C7D" w:rsidR="003F2885" w:rsidRPr="002C470D" w:rsidRDefault="003F2885" w:rsidP="003F2885">
      <w:pPr>
        <w:rPr>
          <w:sz w:val="18"/>
          <w:szCs w:val="18"/>
        </w:rPr>
      </w:pPr>
      <w:r w:rsidRPr="002C470D">
        <w:rPr>
          <w:sz w:val="18"/>
          <w:szCs w:val="18"/>
        </w:rPr>
        <w:t>If you have some great policies</w:t>
      </w:r>
      <w:r w:rsidR="00F76799" w:rsidRPr="002C470D">
        <w:rPr>
          <w:sz w:val="18"/>
          <w:szCs w:val="18"/>
        </w:rPr>
        <w:t>, checklists or tools</w:t>
      </w:r>
      <w:r w:rsidRPr="002C470D">
        <w:rPr>
          <w:sz w:val="18"/>
          <w:szCs w:val="18"/>
        </w:rPr>
        <w:t xml:space="preserve"> that your organisation thinks would be of use to other groups, email them to </w:t>
      </w:r>
      <w:hyperlink r:id="rId19" w:history="1">
        <w:r w:rsidR="00426FD3" w:rsidRPr="002C470D">
          <w:rPr>
            <w:rStyle w:val="Hyperlink"/>
            <w:sz w:val="18"/>
            <w:szCs w:val="18"/>
          </w:rPr>
          <w:t>service@ourcommunity.com.au</w:t>
        </w:r>
      </w:hyperlink>
      <w:r w:rsidR="00DD085B" w:rsidRPr="002C470D">
        <w:rPr>
          <w:sz w:val="18"/>
          <w:szCs w:val="18"/>
        </w:rPr>
        <w:t>.</w:t>
      </w:r>
      <w:r w:rsidR="00C77889" w:rsidRPr="002C470D">
        <w:rPr>
          <w:sz w:val="18"/>
          <w:szCs w:val="18"/>
        </w:rPr>
        <w:t xml:space="preserve"> </w:t>
      </w:r>
      <w:r w:rsidRPr="002C470D">
        <w:rPr>
          <w:sz w:val="18"/>
          <w:szCs w:val="18"/>
        </w:rPr>
        <w:t>We'll review them, amend them so that they're applicable to the greatest number of not-for-profits possible, push them into our format, and load them up.</w:t>
      </w:r>
    </w:p>
    <w:p w14:paraId="0E9EB881" w14:textId="408CC4D0" w:rsidR="003F2885" w:rsidRPr="002C470D" w:rsidRDefault="003F2885" w:rsidP="003D67F9">
      <w:pPr>
        <w:rPr>
          <w:sz w:val="18"/>
          <w:szCs w:val="18"/>
        </w:rPr>
      </w:pPr>
    </w:p>
    <w:p w14:paraId="171C2E34" w14:textId="069687D0" w:rsidR="00731ACA" w:rsidRPr="000F0230" w:rsidRDefault="00DD085B" w:rsidP="00EC512C">
      <w:pPr>
        <w:pStyle w:val="Heading1"/>
        <w:rPr>
          <w:sz w:val="24"/>
          <w:szCs w:val="24"/>
        </w:rPr>
      </w:pPr>
      <w:r w:rsidRPr="000F0230">
        <w:rPr>
          <w:sz w:val="24"/>
          <w:szCs w:val="24"/>
        </w:rPr>
        <w:t>Join us!</w:t>
      </w:r>
    </w:p>
    <w:p w14:paraId="4537403B" w14:textId="7A20E096" w:rsidR="00EC512C" w:rsidRPr="002C470D" w:rsidRDefault="00EC512C" w:rsidP="00EC512C">
      <w:pPr>
        <w:rPr>
          <w:sz w:val="18"/>
          <w:szCs w:val="18"/>
        </w:rPr>
      </w:pPr>
    </w:p>
    <w:p w14:paraId="27460534" w14:textId="6189FBE8" w:rsidR="00E82590" w:rsidRPr="002C470D" w:rsidRDefault="00E82590" w:rsidP="00E82590">
      <w:pPr>
        <w:rPr>
          <w:sz w:val="18"/>
          <w:szCs w:val="18"/>
        </w:rPr>
      </w:pPr>
      <w:r w:rsidRPr="002C470D">
        <w:rPr>
          <w:sz w:val="18"/>
          <w:szCs w:val="18"/>
        </w:rPr>
        <w:t>ICDA is a best-practice governance network for the directors serving on Australia’s 600,000 not-for-profit boards, committees and councils, and the senior staff who support them.</w:t>
      </w:r>
    </w:p>
    <w:p w14:paraId="7085713F" w14:textId="2A607CD9" w:rsidR="00E82590" w:rsidRPr="002C470D" w:rsidRDefault="00E82590" w:rsidP="00E82590">
      <w:pPr>
        <w:rPr>
          <w:sz w:val="18"/>
          <w:szCs w:val="18"/>
        </w:rPr>
      </w:pPr>
    </w:p>
    <w:p w14:paraId="09D4E2B4" w14:textId="4442702F" w:rsidR="00E82590" w:rsidRPr="002C470D" w:rsidRDefault="00E82590" w:rsidP="00E82590">
      <w:pPr>
        <w:rPr>
          <w:sz w:val="18"/>
          <w:szCs w:val="18"/>
        </w:rPr>
      </w:pPr>
      <w:r w:rsidRPr="002C470D">
        <w:rPr>
          <w:sz w:val="18"/>
          <w:szCs w:val="18"/>
        </w:rPr>
        <w:t>ICDA members get access to a range of educational, capacity building and networking opportunities that build knowledge, connections and credentials.</w:t>
      </w:r>
    </w:p>
    <w:p w14:paraId="5B92562A" w14:textId="6D2CBCB9" w:rsidR="00E82590" w:rsidRPr="002C470D" w:rsidRDefault="00E82590" w:rsidP="00EC512C">
      <w:pPr>
        <w:rPr>
          <w:sz w:val="18"/>
          <w:szCs w:val="18"/>
        </w:rPr>
      </w:pPr>
    </w:p>
    <w:p w14:paraId="77F51397" w14:textId="16D0EE36" w:rsidR="008A41B7" w:rsidRPr="002C470D" w:rsidRDefault="479D6E26" w:rsidP="00353E87">
      <w:pPr>
        <w:rPr>
          <w:sz w:val="18"/>
          <w:szCs w:val="18"/>
        </w:rPr>
      </w:pPr>
      <w:r w:rsidRPr="002C470D">
        <w:rPr>
          <w:sz w:val="18"/>
          <w:szCs w:val="18"/>
        </w:rPr>
        <w:t xml:space="preserve">If you appreciated this free policy, we would appreciate your ongoing support by joining ICDA </w:t>
      </w:r>
      <w:r w:rsidR="0050542B" w:rsidRPr="002C470D">
        <w:rPr>
          <w:sz w:val="18"/>
          <w:szCs w:val="18"/>
        </w:rPr>
        <w:t xml:space="preserve">from </w:t>
      </w:r>
      <w:r w:rsidRPr="002C470D">
        <w:rPr>
          <w:sz w:val="18"/>
          <w:szCs w:val="18"/>
        </w:rPr>
        <w:t>only $65 p.a</w:t>
      </w:r>
      <w:r w:rsidR="002C470D">
        <w:rPr>
          <w:sz w:val="18"/>
          <w:szCs w:val="18"/>
        </w:rPr>
        <w:t>.</w:t>
      </w:r>
    </w:p>
    <w:p w14:paraId="42F6787D" w14:textId="28600826" w:rsidR="479D6E26" w:rsidRPr="002C470D" w:rsidRDefault="479D6E26" w:rsidP="479D6E26">
      <w:pPr>
        <w:rPr>
          <w:sz w:val="18"/>
          <w:szCs w:val="18"/>
        </w:rPr>
      </w:pPr>
    </w:p>
    <w:p w14:paraId="74F90E5E" w14:textId="264A9895" w:rsidR="00682C85" w:rsidRPr="002C470D" w:rsidRDefault="0010414C" w:rsidP="00682C85">
      <w:pPr>
        <w:spacing w:after="160" w:line="252" w:lineRule="auto"/>
        <w:rPr>
          <w:sz w:val="18"/>
          <w:szCs w:val="18"/>
        </w:rPr>
      </w:pPr>
      <w:hyperlink r:id="rId20" w:history="1">
        <w:r w:rsidR="00682C85" w:rsidRPr="002C470D">
          <w:rPr>
            <w:rStyle w:val="Hyperlink"/>
            <w:sz w:val="18"/>
            <w:szCs w:val="18"/>
          </w:rPr>
          <w:t>Join up now</w:t>
        </w:r>
      </w:hyperlink>
      <w:r w:rsidR="00682C85" w:rsidRPr="002C470D">
        <w:rPr>
          <w:rStyle w:val="normaltextrun"/>
          <w:sz w:val="18"/>
          <w:szCs w:val="18"/>
        </w:rPr>
        <w:t xml:space="preserve"> to realise the benefits of membership:</w:t>
      </w:r>
    </w:p>
    <w:p w14:paraId="11A913A1" w14:textId="395F8603" w:rsidR="00682C85" w:rsidRPr="002C470D" w:rsidRDefault="00682C85" w:rsidP="00682C85">
      <w:pPr>
        <w:pStyle w:val="ListParagraph"/>
        <w:numPr>
          <w:ilvl w:val="0"/>
          <w:numId w:val="9"/>
        </w:numPr>
        <w:rPr>
          <w:sz w:val="18"/>
          <w:szCs w:val="18"/>
        </w:rPr>
      </w:pPr>
      <w:r w:rsidRPr="002C470D">
        <w:rPr>
          <w:b/>
          <w:bCs/>
          <w:color w:val="217A5E"/>
          <w:sz w:val="18"/>
          <w:szCs w:val="18"/>
        </w:rPr>
        <w:t xml:space="preserve">Receive </w:t>
      </w:r>
      <w:r w:rsidR="008D7780" w:rsidRPr="002C470D">
        <w:rPr>
          <w:b/>
          <w:bCs/>
          <w:color w:val="217A5E"/>
          <w:sz w:val="18"/>
          <w:szCs w:val="18"/>
        </w:rPr>
        <w:t>‘</w:t>
      </w:r>
      <w:r w:rsidRPr="002C470D">
        <w:rPr>
          <w:b/>
          <w:bCs/>
          <w:color w:val="217A5E"/>
          <w:sz w:val="18"/>
          <w:szCs w:val="18"/>
        </w:rPr>
        <w:t xml:space="preserve">responsible person’ status </w:t>
      </w:r>
      <w:r w:rsidRPr="002C470D">
        <w:rPr>
          <w:sz w:val="18"/>
          <w:szCs w:val="18"/>
        </w:rPr>
        <w:t>–</w:t>
      </w:r>
      <w:r w:rsidRPr="002C470D">
        <w:rPr>
          <w:b/>
          <w:bCs/>
          <w:sz w:val="18"/>
          <w:szCs w:val="18"/>
        </w:rPr>
        <w:t xml:space="preserve"> </w:t>
      </w:r>
      <w:r w:rsidRPr="002C470D">
        <w:rPr>
          <w:sz w:val="18"/>
          <w:szCs w:val="18"/>
        </w:rPr>
        <w:t>ICDA members are recognised by the ATO under ‘responsible person’ rules</w:t>
      </w:r>
    </w:p>
    <w:p w14:paraId="1E62B51F" w14:textId="1160361D" w:rsidR="00682C85" w:rsidRPr="002C470D" w:rsidRDefault="00682C85" w:rsidP="00682C85">
      <w:pPr>
        <w:pStyle w:val="ListParagraph"/>
        <w:numPr>
          <w:ilvl w:val="0"/>
          <w:numId w:val="9"/>
        </w:numPr>
        <w:rPr>
          <w:sz w:val="18"/>
          <w:szCs w:val="18"/>
        </w:rPr>
      </w:pPr>
      <w:r w:rsidRPr="002C470D">
        <w:rPr>
          <w:b/>
          <w:bCs/>
          <w:color w:val="217A5E"/>
          <w:sz w:val="18"/>
          <w:szCs w:val="18"/>
        </w:rPr>
        <w:t xml:space="preserve">Recognition </w:t>
      </w:r>
      <w:r w:rsidRPr="002C470D">
        <w:rPr>
          <w:b/>
          <w:bCs/>
          <w:sz w:val="18"/>
          <w:szCs w:val="18"/>
        </w:rPr>
        <w:t xml:space="preserve">– </w:t>
      </w:r>
      <w:r w:rsidRPr="002C470D">
        <w:rPr>
          <w:sz w:val="18"/>
          <w:szCs w:val="18"/>
        </w:rPr>
        <w:t>three membership post-nominal options, providing community and professional recognition for educated and engaged not-for-profit members</w:t>
      </w:r>
    </w:p>
    <w:p w14:paraId="4BCB317D" w14:textId="62E9377F" w:rsidR="00682C85" w:rsidRPr="002C470D" w:rsidRDefault="00682C85" w:rsidP="00682C85">
      <w:pPr>
        <w:pStyle w:val="ListParagraph"/>
        <w:numPr>
          <w:ilvl w:val="0"/>
          <w:numId w:val="9"/>
        </w:numPr>
        <w:rPr>
          <w:sz w:val="18"/>
          <w:szCs w:val="18"/>
        </w:rPr>
      </w:pPr>
      <w:r w:rsidRPr="002C470D">
        <w:rPr>
          <w:b/>
          <w:bCs/>
          <w:color w:val="217A5E"/>
          <w:sz w:val="18"/>
          <w:szCs w:val="18"/>
        </w:rPr>
        <w:t xml:space="preserve">Capacity building publications </w:t>
      </w:r>
      <w:r w:rsidRPr="002C470D">
        <w:rPr>
          <w:b/>
          <w:bCs/>
          <w:sz w:val="18"/>
          <w:szCs w:val="18"/>
        </w:rPr>
        <w:t xml:space="preserve">– </w:t>
      </w:r>
      <w:r w:rsidRPr="002C470D">
        <w:rPr>
          <w:sz w:val="18"/>
          <w:szCs w:val="18"/>
        </w:rPr>
        <w:t>current trends, issues and emerging areas of risk via member-only newsletters governance help sheets</w:t>
      </w:r>
    </w:p>
    <w:p w14:paraId="4D367056" w14:textId="623A8CAC" w:rsidR="00682C85" w:rsidRPr="002C470D" w:rsidRDefault="00682C85" w:rsidP="00682C85">
      <w:pPr>
        <w:pStyle w:val="ListParagraph"/>
        <w:numPr>
          <w:ilvl w:val="0"/>
          <w:numId w:val="9"/>
        </w:numPr>
        <w:rPr>
          <w:sz w:val="18"/>
          <w:szCs w:val="18"/>
        </w:rPr>
      </w:pPr>
      <w:r w:rsidRPr="002C470D">
        <w:rPr>
          <w:b/>
          <w:bCs/>
          <w:color w:val="217A5E"/>
          <w:sz w:val="18"/>
          <w:szCs w:val="18"/>
        </w:rPr>
        <w:t xml:space="preserve">Policy alerts </w:t>
      </w:r>
      <w:r w:rsidRPr="002C470D">
        <w:rPr>
          <w:b/>
          <w:bCs/>
          <w:sz w:val="18"/>
          <w:szCs w:val="18"/>
        </w:rPr>
        <w:t xml:space="preserve">– </w:t>
      </w:r>
      <w:r w:rsidRPr="002C470D">
        <w:rPr>
          <w:sz w:val="18"/>
          <w:szCs w:val="18"/>
        </w:rPr>
        <w:t>receive notification</w:t>
      </w:r>
      <w:r w:rsidRPr="002C470D">
        <w:rPr>
          <w:b/>
          <w:bCs/>
          <w:sz w:val="18"/>
          <w:szCs w:val="18"/>
        </w:rPr>
        <w:t xml:space="preserve"> </w:t>
      </w:r>
      <w:r w:rsidRPr="002C470D">
        <w:rPr>
          <w:sz w:val="18"/>
          <w:szCs w:val="18"/>
        </w:rPr>
        <w:t xml:space="preserve">when changes are made to governance, human resources, financial management, values and communications policies you’ve downloaded through the Policy Bank </w:t>
      </w:r>
    </w:p>
    <w:p w14:paraId="3C806A9C" w14:textId="270952B2" w:rsidR="00682C85" w:rsidRPr="002C470D" w:rsidRDefault="00682C85" w:rsidP="00682C85">
      <w:pPr>
        <w:pStyle w:val="ListParagraph"/>
        <w:numPr>
          <w:ilvl w:val="0"/>
          <w:numId w:val="9"/>
        </w:numPr>
        <w:rPr>
          <w:sz w:val="18"/>
          <w:szCs w:val="18"/>
        </w:rPr>
      </w:pPr>
      <w:r w:rsidRPr="002C470D">
        <w:rPr>
          <w:b/>
          <w:bCs/>
          <w:color w:val="217A5E"/>
          <w:sz w:val="18"/>
          <w:szCs w:val="18"/>
        </w:rPr>
        <w:t xml:space="preserve">Preferential member pricing </w:t>
      </w:r>
      <w:r w:rsidRPr="002C470D">
        <w:rPr>
          <w:b/>
          <w:bCs/>
          <w:sz w:val="18"/>
          <w:szCs w:val="18"/>
        </w:rPr>
        <w:t xml:space="preserve">– </w:t>
      </w:r>
      <w:r w:rsidRPr="002C470D">
        <w:rPr>
          <w:sz w:val="18"/>
          <w:szCs w:val="18"/>
        </w:rPr>
        <w:t>members receive discounts for the Festival of Community Directors events and online Compact Courses</w:t>
      </w:r>
    </w:p>
    <w:p w14:paraId="2586B492" w14:textId="28BC93A6" w:rsidR="00682C85" w:rsidRPr="002C470D" w:rsidRDefault="00682C85" w:rsidP="00682C85">
      <w:pPr>
        <w:pStyle w:val="ListParagraph"/>
        <w:numPr>
          <w:ilvl w:val="0"/>
          <w:numId w:val="9"/>
        </w:numPr>
        <w:rPr>
          <w:sz w:val="18"/>
          <w:szCs w:val="18"/>
        </w:rPr>
      </w:pPr>
      <w:r w:rsidRPr="002C470D">
        <w:rPr>
          <w:b/>
          <w:bCs/>
          <w:color w:val="217A5E"/>
          <w:sz w:val="18"/>
          <w:szCs w:val="18"/>
        </w:rPr>
        <w:t xml:space="preserve">Alumni events </w:t>
      </w:r>
      <w:r w:rsidRPr="002C470D">
        <w:rPr>
          <w:b/>
          <w:bCs/>
          <w:sz w:val="18"/>
          <w:szCs w:val="18"/>
        </w:rPr>
        <w:t xml:space="preserve">– </w:t>
      </w:r>
      <w:r w:rsidRPr="002C470D">
        <w:rPr>
          <w:sz w:val="18"/>
          <w:szCs w:val="18"/>
        </w:rPr>
        <w:t>access to deep connections and a vibrant network of believers and doers. There’s an online forum, as well as regular invitations to events like Communities in Control Conference</w:t>
      </w:r>
    </w:p>
    <w:p w14:paraId="3BCA0CF9" w14:textId="7C5B27F2" w:rsidR="00682C85" w:rsidRPr="002C470D" w:rsidRDefault="00682C85" w:rsidP="00682C85">
      <w:pPr>
        <w:pStyle w:val="ListParagraph"/>
        <w:numPr>
          <w:ilvl w:val="0"/>
          <w:numId w:val="9"/>
        </w:numPr>
        <w:rPr>
          <w:sz w:val="18"/>
          <w:szCs w:val="18"/>
        </w:rPr>
      </w:pPr>
      <w:r w:rsidRPr="002C470D">
        <w:rPr>
          <w:b/>
          <w:bCs/>
          <w:color w:val="217A5E"/>
          <w:sz w:val="18"/>
          <w:szCs w:val="18"/>
        </w:rPr>
        <w:t xml:space="preserve">Access to forums, networks, information and opportunities </w:t>
      </w:r>
      <w:r w:rsidRPr="002C470D">
        <w:rPr>
          <w:b/>
          <w:bCs/>
          <w:sz w:val="18"/>
          <w:szCs w:val="18"/>
        </w:rPr>
        <w:t xml:space="preserve">– </w:t>
      </w:r>
      <w:r w:rsidRPr="002C470D">
        <w:rPr>
          <w:sz w:val="18"/>
          <w:szCs w:val="18"/>
        </w:rPr>
        <w:t>boost your confidence (and competence) and open career doors</w:t>
      </w:r>
    </w:p>
    <w:p w14:paraId="51606E51" w14:textId="7CABAB7C" w:rsidR="00682C85" w:rsidRPr="002C470D" w:rsidRDefault="00682C85" w:rsidP="00682C85">
      <w:pPr>
        <w:pStyle w:val="ListParagraph"/>
        <w:numPr>
          <w:ilvl w:val="0"/>
          <w:numId w:val="9"/>
        </w:numPr>
        <w:rPr>
          <w:sz w:val="18"/>
          <w:szCs w:val="18"/>
        </w:rPr>
      </w:pPr>
      <w:r w:rsidRPr="002C470D">
        <w:rPr>
          <w:b/>
          <w:bCs/>
          <w:color w:val="217A5E"/>
          <w:sz w:val="18"/>
          <w:szCs w:val="18"/>
        </w:rPr>
        <w:t xml:space="preserve">Budget-friendly </w:t>
      </w:r>
      <w:r w:rsidRPr="002C470D">
        <w:rPr>
          <w:b/>
          <w:bCs/>
          <w:sz w:val="18"/>
          <w:szCs w:val="18"/>
        </w:rPr>
        <w:t xml:space="preserve">– </w:t>
      </w:r>
      <w:r w:rsidRPr="002C470D">
        <w:rPr>
          <w:sz w:val="18"/>
          <w:szCs w:val="18"/>
        </w:rPr>
        <w:t xml:space="preserve">for as little as $65 a year you get all the benefits outlined above and so much more. </w:t>
      </w:r>
    </w:p>
    <w:p w14:paraId="78B4CA8F" w14:textId="0334C0C6" w:rsidR="00731ACA" w:rsidRDefault="00B339B7" w:rsidP="003D67F9">
      <w:r>
        <w:rPr>
          <w:noProof/>
          <w:lang w:val="en-US"/>
        </w:rPr>
        <w:drawing>
          <wp:anchor distT="0" distB="0" distL="114300" distR="114300" simplePos="0" relativeHeight="251658240" behindDoc="0" locked="0" layoutInCell="1" allowOverlap="1" wp14:anchorId="3A2BEE89" wp14:editId="320EFE73">
            <wp:simplePos x="0" y="0"/>
            <wp:positionH relativeFrom="column">
              <wp:posOffset>-80010</wp:posOffset>
            </wp:positionH>
            <wp:positionV relativeFrom="paragraph">
              <wp:posOffset>105410</wp:posOffset>
            </wp:positionV>
            <wp:extent cx="1311910" cy="1311910"/>
            <wp:effectExtent l="0" t="0" r="2540" b="254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es-here-for-goo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11910" cy="1311910"/>
                    </a:xfrm>
                    <a:prstGeom prst="rect">
                      <a:avLst/>
                    </a:prstGeom>
                  </pic:spPr>
                </pic:pic>
              </a:graphicData>
            </a:graphic>
            <wp14:sizeRelH relativeFrom="page">
              <wp14:pctWidth>0</wp14:pctWidth>
            </wp14:sizeRelH>
            <wp14:sizeRelV relativeFrom="page">
              <wp14:pctHeight>0</wp14:pctHeight>
            </wp14:sizeRelV>
          </wp:anchor>
        </w:drawing>
      </w:r>
    </w:p>
    <w:p w14:paraId="2E367E8E" w14:textId="7975FB6C" w:rsidR="003D67F9" w:rsidRPr="00441188" w:rsidRDefault="00B2334D" w:rsidP="003D67F9">
      <w:pPr>
        <w:pStyle w:val="Heading4"/>
        <w:shd w:val="clear" w:color="auto" w:fill="EBF6F3"/>
        <w:rPr>
          <w:sz w:val="20"/>
          <w:szCs w:val="20"/>
        </w:rPr>
      </w:pPr>
      <w:r>
        <w:rPr>
          <w:sz w:val="20"/>
          <w:szCs w:val="20"/>
        </w:rPr>
        <w:t xml:space="preserve">Moores – </w:t>
      </w:r>
      <w:r w:rsidR="00731ACA" w:rsidRPr="00441188">
        <w:rPr>
          <w:sz w:val="20"/>
          <w:szCs w:val="20"/>
        </w:rPr>
        <w:t>Legal advice at a pre-agreed price</w:t>
      </w:r>
    </w:p>
    <w:p w14:paraId="7BA1E373" w14:textId="6D99A87C" w:rsidR="003D67F9" w:rsidRPr="002C470D" w:rsidRDefault="003D67F9" w:rsidP="003D67F9">
      <w:pPr>
        <w:shd w:val="clear" w:color="auto" w:fill="EBF6F3"/>
        <w:rPr>
          <w:sz w:val="18"/>
          <w:szCs w:val="18"/>
        </w:rPr>
      </w:pPr>
    </w:p>
    <w:p w14:paraId="6F1E280E" w14:textId="063E8266" w:rsidR="00D94989" w:rsidRPr="002C470D" w:rsidRDefault="003D67F9" w:rsidP="00731ACA">
      <w:pPr>
        <w:pStyle w:val="Heading4"/>
        <w:shd w:val="clear" w:color="auto" w:fill="EBF6F3"/>
        <w:rPr>
          <w:b w:val="0"/>
          <w:bCs/>
          <w:sz w:val="18"/>
          <w:szCs w:val="18"/>
        </w:rPr>
      </w:pPr>
      <w:r w:rsidRPr="002C470D">
        <w:rPr>
          <w:b w:val="0"/>
          <w:bCs/>
          <w:sz w:val="18"/>
          <w:szCs w:val="18"/>
        </w:rPr>
        <w:t xml:space="preserve">Please note that this is a template policy for guidance only. For assistance in tailoring this policy to suit your organisation, or </w:t>
      </w:r>
      <w:r w:rsidRPr="002C470D">
        <w:rPr>
          <w:sz w:val="18"/>
          <w:szCs w:val="18"/>
        </w:rPr>
        <w:t>for legal advice at a pre-agreed price</w:t>
      </w:r>
      <w:r w:rsidRPr="002C470D">
        <w:rPr>
          <w:b w:val="0"/>
          <w:bCs/>
          <w:sz w:val="18"/>
          <w:szCs w:val="18"/>
        </w:rPr>
        <w:t xml:space="preserve"> or training in this area, please do not hesitate to contact</w:t>
      </w:r>
      <w:r w:rsidR="006C3F53" w:rsidRPr="002C470D">
        <w:rPr>
          <w:b w:val="0"/>
          <w:bCs/>
          <w:sz w:val="18"/>
          <w:szCs w:val="18"/>
        </w:rPr>
        <w:t xml:space="preserve"> Our Community’s preferred</w:t>
      </w:r>
      <w:r w:rsidR="007F1731" w:rsidRPr="002C470D">
        <w:rPr>
          <w:b w:val="0"/>
          <w:bCs/>
          <w:sz w:val="18"/>
          <w:szCs w:val="18"/>
        </w:rPr>
        <w:t xml:space="preserve"> legal supplier</w:t>
      </w:r>
      <w:r w:rsidRPr="002C470D">
        <w:rPr>
          <w:b w:val="0"/>
          <w:bCs/>
          <w:sz w:val="18"/>
          <w:szCs w:val="18"/>
        </w:rPr>
        <w:t xml:space="preserve"> </w:t>
      </w:r>
      <w:hyperlink r:id="rId22" w:history="1">
        <w:r w:rsidRPr="002C470D">
          <w:rPr>
            <w:rStyle w:val="Hyperlink"/>
            <w:b w:val="0"/>
            <w:bCs/>
            <w:sz w:val="18"/>
            <w:szCs w:val="18"/>
          </w:rPr>
          <w:t>Moores</w:t>
        </w:r>
      </w:hyperlink>
      <w:r w:rsidRPr="002C470D">
        <w:rPr>
          <w:b w:val="0"/>
          <w:bCs/>
          <w:sz w:val="18"/>
          <w:szCs w:val="18"/>
        </w:rPr>
        <w:t>.</w:t>
      </w:r>
    </w:p>
    <w:p w14:paraId="668DCE53" w14:textId="50BC9E9F" w:rsidR="003D67F9" w:rsidRPr="002C470D" w:rsidRDefault="00D94989" w:rsidP="00731ACA">
      <w:pPr>
        <w:pStyle w:val="Heading4"/>
        <w:shd w:val="clear" w:color="auto" w:fill="EBF6F3"/>
        <w:rPr>
          <w:b w:val="0"/>
          <w:bCs/>
          <w:sz w:val="18"/>
          <w:szCs w:val="18"/>
        </w:rPr>
      </w:pPr>
      <w:r w:rsidRPr="002C470D">
        <w:rPr>
          <w:b w:val="0"/>
          <w:bCs/>
          <w:sz w:val="18"/>
          <w:szCs w:val="18"/>
        </w:rPr>
        <w:br/>
      </w:r>
      <w:r w:rsidR="00B6695C" w:rsidRPr="002C470D">
        <w:rPr>
          <w:sz w:val="18"/>
          <w:szCs w:val="18"/>
        </w:rPr>
        <w:t xml:space="preserve">T </w:t>
      </w:r>
      <w:r w:rsidR="003D67F9" w:rsidRPr="002C470D">
        <w:rPr>
          <w:b w:val="0"/>
          <w:bCs/>
          <w:sz w:val="18"/>
          <w:szCs w:val="18"/>
        </w:rPr>
        <w:t xml:space="preserve">(03) 9843 </w:t>
      </w:r>
      <w:r w:rsidR="008C50ED" w:rsidRPr="002C470D">
        <w:rPr>
          <w:b w:val="0"/>
          <w:bCs/>
          <w:sz w:val="18"/>
          <w:szCs w:val="18"/>
        </w:rPr>
        <w:t>2119</w:t>
      </w:r>
      <w:r w:rsidRPr="002C470D">
        <w:rPr>
          <w:b w:val="0"/>
          <w:bCs/>
          <w:sz w:val="18"/>
          <w:szCs w:val="18"/>
        </w:rPr>
        <w:t xml:space="preserve">  |  </w:t>
      </w:r>
      <w:r w:rsidR="00AC2F10" w:rsidRPr="002C470D">
        <w:rPr>
          <w:sz w:val="18"/>
          <w:szCs w:val="18"/>
        </w:rPr>
        <w:t>E</w:t>
      </w:r>
      <w:r w:rsidR="00AC2F10" w:rsidRPr="002C470D">
        <w:rPr>
          <w:b w:val="0"/>
          <w:bCs/>
          <w:sz w:val="18"/>
          <w:szCs w:val="18"/>
        </w:rPr>
        <w:t xml:space="preserve"> </w:t>
      </w:r>
      <w:hyperlink r:id="rId23" w:history="1">
        <w:r w:rsidR="006A72DA" w:rsidRPr="002C470D">
          <w:rPr>
            <w:rStyle w:val="Hyperlink"/>
            <w:b w:val="0"/>
            <w:bCs/>
            <w:sz w:val="18"/>
            <w:szCs w:val="18"/>
          </w:rPr>
          <w:t>NFPassist@moores.com.au</w:t>
        </w:r>
      </w:hyperlink>
      <w:r w:rsidR="006A72DA" w:rsidRPr="002C470D">
        <w:rPr>
          <w:b w:val="0"/>
          <w:bCs/>
          <w:sz w:val="18"/>
          <w:szCs w:val="18"/>
        </w:rPr>
        <w:t xml:space="preserve">  </w:t>
      </w:r>
      <w:r w:rsidRPr="002C470D">
        <w:rPr>
          <w:b w:val="0"/>
          <w:bCs/>
          <w:sz w:val="18"/>
          <w:szCs w:val="18"/>
        </w:rPr>
        <w:t xml:space="preserve">|  </w:t>
      </w:r>
      <w:r w:rsidR="006A72DA" w:rsidRPr="002C470D">
        <w:rPr>
          <w:sz w:val="18"/>
          <w:szCs w:val="18"/>
        </w:rPr>
        <w:t>W</w:t>
      </w:r>
      <w:r w:rsidRPr="002C470D">
        <w:rPr>
          <w:b w:val="0"/>
          <w:bCs/>
          <w:sz w:val="18"/>
          <w:szCs w:val="18"/>
        </w:rPr>
        <w:t xml:space="preserve"> </w:t>
      </w:r>
      <w:hyperlink r:id="rId24" w:history="1">
        <w:r w:rsidRPr="002C470D">
          <w:rPr>
            <w:rStyle w:val="Hyperlink"/>
            <w:b w:val="0"/>
            <w:bCs/>
            <w:sz w:val="18"/>
            <w:szCs w:val="18"/>
          </w:rPr>
          <w:t>www.moores.com.au</w:t>
        </w:r>
      </w:hyperlink>
      <w:r w:rsidR="006A72DA" w:rsidRPr="002C470D">
        <w:rPr>
          <w:b w:val="0"/>
          <w:bCs/>
          <w:sz w:val="18"/>
          <w:szCs w:val="18"/>
        </w:rPr>
        <w:t xml:space="preserve"> </w:t>
      </w:r>
    </w:p>
    <w:p w14:paraId="58C8489A" w14:textId="77777777" w:rsidR="00731ACA" w:rsidRPr="002C470D" w:rsidRDefault="00731ACA" w:rsidP="00731ACA">
      <w:pPr>
        <w:shd w:val="clear" w:color="auto" w:fill="EBF6F3"/>
        <w:rPr>
          <w:sz w:val="18"/>
          <w:szCs w:val="18"/>
        </w:rPr>
      </w:pPr>
    </w:p>
    <w:sectPr w:rsidR="00731ACA" w:rsidRPr="002C470D" w:rsidSect="007B0BE0">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AC16E" w14:textId="77777777" w:rsidR="0010414C" w:rsidRDefault="0010414C" w:rsidP="007B0BE0">
      <w:r>
        <w:separator/>
      </w:r>
    </w:p>
  </w:endnote>
  <w:endnote w:type="continuationSeparator" w:id="0">
    <w:p w14:paraId="22053DA9" w14:textId="77777777" w:rsidR="0010414C" w:rsidRDefault="0010414C" w:rsidP="007B0BE0">
      <w:r>
        <w:continuationSeparator/>
      </w:r>
    </w:p>
  </w:endnote>
  <w:endnote w:type="continuationNotice" w:id="1">
    <w:p w14:paraId="36BD1084" w14:textId="77777777" w:rsidR="0010414C" w:rsidRDefault="00104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2B80" w14:textId="4B05CC05" w:rsidR="00BA768D" w:rsidRPr="00BA768D" w:rsidRDefault="00BA768D" w:rsidP="00BA768D">
    <w:pPr>
      <w:pStyle w:val="Footer"/>
      <w:rPr>
        <w:color w:val="808080" w:themeColor="background1" w:themeShade="80"/>
        <w:sz w:val="14"/>
        <w:szCs w:val="14"/>
      </w:rPr>
    </w:pPr>
    <w:r w:rsidRPr="00B82E0A">
      <w:rPr>
        <w:color w:val="808080" w:themeColor="background1" w:themeShade="80"/>
        <w:sz w:val="14"/>
        <w:szCs w:val="14"/>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1C9C" w14:textId="77777777" w:rsidR="007B0BE0" w:rsidRDefault="007B0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8B32" w14:textId="77777777" w:rsidR="007B0BE0" w:rsidRPr="006B05A7" w:rsidRDefault="007B0BE0" w:rsidP="006B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A4417" w14:textId="77777777" w:rsidR="0010414C" w:rsidRDefault="0010414C" w:rsidP="007B0BE0">
      <w:r>
        <w:separator/>
      </w:r>
    </w:p>
  </w:footnote>
  <w:footnote w:type="continuationSeparator" w:id="0">
    <w:p w14:paraId="13653F3B" w14:textId="77777777" w:rsidR="0010414C" w:rsidRDefault="0010414C" w:rsidP="007B0BE0">
      <w:r>
        <w:continuationSeparator/>
      </w:r>
    </w:p>
  </w:footnote>
  <w:footnote w:type="continuationNotice" w:id="1">
    <w:p w14:paraId="1E300473" w14:textId="77777777" w:rsidR="0010414C" w:rsidRDefault="00104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52B3" w14:textId="0FADAF34" w:rsidR="008A1CC0" w:rsidRDefault="008A1CC0">
    <w:pPr>
      <w:pStyle w:val="Header"/>
    </w:pPr>
    <w:r>
      <w:rPr>
        <w:noProof/>
        <w:lang w:val="en-US"/>
      </w:rPr>
      <w:drawing>
        <wp:inline distT="0" distB="0" distL="0" distR="0" wp14:anchorId="3DDFCC65" wp14:editId="3640180C">
          <wp:extent cx="5731510" cy="932815"/>
          <wp:effectExtent l="0" t="0" r="0" b="0"/>
          <wp:docPr id="5" name="Picture 5" descr="Institute of Community Directors Australia &gt; Knowledge &gt; Connections &gt; Cred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of Community Directors Australia &gt; Knowledge &gt; Connections &gt; Credentia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32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4848"/>
    <w:multiLevelType w:val="hybridMultilevel"/>
    <w:tmpl w:val="19DC77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6A21FD7"/>
    <w:multiLevelType w:val="hybridMultilevel"/>
    <w:tmpl w:val="44024B74"/>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70E4D"/>
    <w:multiLevelType w:val="hybridMultilevel"/>
    <w:tmpl w:val="98C2C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EC0FD0"/>
    <w:multiLevelType w:val="multilevel"/>
    <w:tmpl w:val="249AB2A0"/>
    <w:lvl w:ilvl="0">
      <w:start w:val="1"/>
      <w:numFmt w:val="decimal"/>
      <w:lvlText w:val="%1."/>
      <w:lvlJc w:val="left"/>
      <w:pPr>
        <w:ind w:left="360" w:hanging="360"/>
      </w:pPr>
      <w:rPr>
        <w:rFonts w:hint="default"/>
      </w:rPr>
    </w:lvl>
    <w:lvl w:ilvl="1">
      <w:start w:val="1"/>
      <w:numFmt w:val="decimal"/>
      <w:lvlText w:val="%1.%2"/>
      <w:lvlJc w:val="left"/>
      <w:pPr>
        <w:ind w:left="720" w:hanging="720"/>
      </w:pPr>
      <w:rPr>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4" w15:restartNumberingAfterBreak="0">
    <w:nsid w:val="163D5B21"/>
    <w:multiLevelType w:val="hybridMultilevel"/>
    <w:tmpl w:val="906E4D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BC011B0"/>
    <w:multiLevelType w:val="hybridMultilevel"/>
    <w:tmpl w:val="69B4BFF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6236B9C"/>
    <w:multiLevelType w:val="hybridMultilevel"/>
    <w:tmpl w:val="FA0AE4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76B1B2A"/>
    <w:multiLevelType w:val="hybridMultilevel"/>
    <w:tmpl w:val="565EE728"/>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2E23FE"/>
    <w:multiLevelType w:val="multilevel"/>
    <w:tmpl w:val="F4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211098"/>
    <w:multiLevelType w:val="hybridMultilevel"/>
    <w:tmpl w:val="A09C0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3821CC"/>
    <w:multiLevelType w:val="hybridMultilevel"/>
    <w:tmpl w:val="4F9A5B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2D43277"/>
    <w:multiLevelType w:val="hybridMultilevel"/>
    <w:tmpl w:val="D258FE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4991903"/>
    <w:multiLevelType w:val="hybridMultilevel"/>
    <w:tmpl w:val="747E87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55C52A3"/>
    <w:multiLevelType w:val="hybridMultilevel"/>
    <w:tmpl w:val="0548FB94"/>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9C42E6"/>
    <w:multiLevelType w:val="hybridMultilevel"/>
    <w:tmpl w:val="DD50CE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0"/>
  </w:num>
  <w:num w:numId="4">
    <w:abstractNumId w:val="7"/>
  </w:num>
  <w:num w:numId="5">
    <w:abstractNumId w:val="1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3"/>
  </w:num>
  <w:num w:numId="11">
    <w:abstractNumId w:val="11"/>
  </w:num>
  <w:num w:numId="12">
    <w:abstractNumId w:val="14"/>
  </w:num>
  <w:num w:numId="13">
    <w:abstractNumId w:val="5"/>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730"/>
    <w:rsid w:val="0000425C"/>
    <w:rsid w:val="0000438F"/>
    <w:rsid w:val="00022C18"/>
    <w:rsid w:val="0002661A"/>
    <w:rsid w:val="000303BA"/>
    <w:rsid w:val="00037EAA"/>
    <w:rsid w:val="00043278"/>
    <w:rsid w:val="00050B6E"/>
    <w:rsid w:val="00054852"/>
    <w:rsid w:val="00065D8F"/>
    <w:rsid w:val="00067D8B"/>
    <w:rsid w:val="00073493"/>
    <w:rsid w:val="000739A7"/>
    <w:rsid w:val="00083A87"/>
    <w:rsid w:val="00087FA4"/>
    <w:rsid w:val="000924EA"/>
    <w:rsid w:val="0009360F"/>
    <w:rsid w:val="00095B7A"/>
    <w:rsid w:val="00096360"/>
    <w:rsid w:val="000A27E6"/>
    <w:rsid w:val="000A4502"/>
    <w:rsid w:val="000A6222"/>
    <w:rsid w:val="000B0E8D"/>
    <w:rsid w:val="000B0F78"/>
    <w:rsid w:val="000C0C17"/>
    <w:rsid w:val="000C6B53"/>
    <w:rsid w:val="000E3F2B"/>
    <w:rsid w:val="000F0230"/>
    <w:rsid w:val="000F2149"/>
    <w:rsid w:val="000F2329"/>
    <w:rsid w:val="000F724B"/>
    <w:rsid w:val="0010414C"/>
    <w:rsid w:val="00104863"/>
    <w:rsid w:val="00105E06"/>
    <w:rsid w:val="0010668B"/>
    <w:rsid w:val="00110CF4"/>
    <w:rsid w:val="00111270"/>
    <w:rsid w:val="00111BFE"/>
    <w:rsid w:val="00115396"/>
    <w:rsid w:val="00115F54"/>
    <w:rsid w:val="001224A0"/>
    <w:rsid w:val="0012673E"/>
    <w:rsid w:val="001350B7"/>
    <w:rsid w:val="00145730"/>
    <w:rsid w:val="00145BF1"/>
    <w:rsid w:val="00151BC1"/>
    <w:rsid w:val="00157AA8"/>
    <w:rsid w:val="00157E3C"/>
    <w:rsid w:val="00160CB4"/>
    <w:rsid w:val="00163FA1"/>
    <w:rsid w:val="00173DD0"/>
    <w:rsid w:val="001800F8"/>
    <w:rsid w:val="00180F5A"/>
    <w:rsid w:val="0018439B"/>
    <w:rsid w:val="00184D5C"/>
    <w:rsid w:val="00193E00"/>
    <w:rsid w:val="001A0877"/>
    <w:rsid w:val="001A22C9"/>
    <w:rsid w:val="001A455F"/>
    <w:rsid w:val="001A51D5"/>
    <w:rsid w:val="001A7DE2"/>
    <w:rsid w:val="001B1973"/>
    <w:rsid w:val="001B3873"/>
    <w:rsid w:val="001C4946"/>
    <w:rsid w:val="001D10D6"/>
    <w:rsid w:val="001D5456"/>
    <w:rsid w:val="001E48DD"/>
    <w:rsid w:val="001E55F3"/>
    <w:rsid w:val="001F0191"/>
    <w:rsid w:val="001F0653"/>
    <w:rsid w:val="001F32F0"/>
    <w:rsid w:val="001F5EB8"/>
    <w:rsid w:val="002014D0"/>
    <w:rsid w:val="002100C5"/>
    <w:rsid w:val="002101F6"/>
    <w:rsid w:val="00211B6C"/>
    <w:rsid w:val="002176AA"/>
    <w:rsid w:val="002214C6"/>
    <w:rsid w:val="00223B75"/>
    <w:rsid w:val="002353BF"/>
    <w:rsid w:val="00236405"/>
    <w:rsid w:val="002526B4"/>
    <w:rsid w:val="0026153B"/>
    <w:rsid w:val="002617A9"/>
    <w:rsid w:val="002719C5"/>
    <w:rsid w:val="00275A7D"/>
    <w:rsid w:val="002833CA"/>
    <w:rsid w:val="00285F6A"/>
    <w:rsid w:val="00290795"/>
    <w:rsid w:val="0029082B"/>
    <w:rsid w:val="002927A8"/>
    <w:rsid w:val="00293095"/>
    <w:rsid w:val="002A5C39"/>
    <w:rsid w:val="002A7BF8"/>
    <w:rsid w:val="002B0E19"/>
    <w:rsid w:val="002B6F6D"/>
    <w:rsid w:val="002C470D"/>
    <w:rsid w:val="002C4C77"/>
    <w:rsid w:val="002D0025"/>
    <w:rsid w:val="002D4280"/>
    <w:rsid w:val="002E1A24"/>
    <w:rsid w:val="002E43F3"/>
    <w:rsid w:val="002E5EF9"/>
    <w:rsid w:val="002E6944"/>
    <w:rsid w:val="002F0CE2"/>
    <w:rsid w:val="002F3E05"/>
    <w:rsid w:val="002F4A73"/>
    <w:rsid w:val="002F570B"/>
    <w:rsid w:val="002F6806"/>
    <w:rsid w:val="002F6ED9"/>
    <w:rsid w:val="00321B1B"/>
    <w:rsid w:val="00324597"/>
    <w:rsid w:val="003339F6"/>
    <w:rsid w:val="00333C38"/>
    <w:rsid w:val="003364E5"/>
    <w:rsid w:val="00340E5C"/>
    <w:rsid w:val="00353E87"/>
    <w:rsid w:val="00355BBD"/>
    <w:rsid w:val="00360C38"/>
    <w:rsid w:val="00362616"/>
    <w:rsid w:val="00362BA5"/>
    <w:rsid w:val="00370447"/>
    <w:rsid w:val="003707D7"/>
    <w:rsid w:val="003818FD"/>
    <w:rsid w:val="003858B8"/>
    <w:rsid w:val="00390335"/>
    <w:rsid w:val="00393456"/>
    <w:rsid w:val="00395966"/>
    <w:rsid w:val="00397255"/>
    <w:rsid w:val="003A3D79"/>
    <w:rsid w:val="003A7045"/>
    <w:rsid w:val="003A7158"/>
    <w:rsid w:val="003B0AE1"/>
    <w:rsid w:val="003B2515"/>
    <w:rsid w:val="003B3EA9"/>
    <w:rsid w:val="003B414E"/>
    <w:rsid w:val="003B6BA8"/>
    <w:rsid w:val="003C3948"/>
    <w:rsid w:val="003C7A56"/>
    <w:rsid w:val="003D0771"/>
    <w:rsid w:val="003D67F9"/>
    <w:rsid w:val="003D727E"/>
    <w:rsid w:val="003D7688"/>
    <w:rsid w:val="003E1B19"/>
    <w:rsid w:val="003E3A38"/>
    <w:rsid w:val="003E78B1"/>
    <w:rsid w:val="003F1E82"/>
    <w:rsid w:val="003F2885"/>
    <w:rsid w:val="0040017D"/>
    <w:rsid w:val="00406F70"/>
    <w:rsid w:val="00407C9B"/>
    <w:rsid w:val="00413B54"/>
    <w:rsid w:val="00420EFB"/>
    <w:rsid w:val="00424E02"/>
    <w:rsid w:val="00424EDE"/>
    <w:rsid w:val="00425117"/>
    <w:rsid w:val="00426030"/>
    <w:rsid w:val="00426FD3"/>
    <w:rsid w:val="00432D23"/>
    <w:rsid w:val="00441188"/>
    <w:rsid w:val="00444910"/>
    <w:rsid w:val="004560AF"/>
    <w:rsid w:val="004614C5"/>
    <w:rsid w:val="00463B58"/>
    <w:rsid w:val="00466506"/>
    <w:rsid w:val="00467520"/>
    <w:rsid w:val="004710FD"/>
    <w:rsid w:val="00477F89"/>
    <w:rsid w:val="004816D9"/>
    <w:rsid w:val="00494038"/>
    <w:rsid w:val="00494A27"/>
    <w:rsid w:val="004A0043"/>
    <w:rsid w:val="004C352E"/>
    <w:rsid w:val="004C4C7C"/>
    <w:rsid w:val="004D5AD1"/>
    <w:rsid w:val="004E6EFF"/>
    <w:rsid w:val="004F5B60"/>
    <w:rsid w:val="004F655C"/>
    <w:rsid w:val="00500BAB"/>
    <w:rsid w:val="0050218C"/>
    <w:rsid w:val="0050542B"/>
    <w:rsid w:val="00511749"/>
    <w:rsid w:val="005122D1"/>
    <w:rsid w:val="00515407"/>
    <w:rsid w:val="005166AB"/>
    <w:rsid w:val="00521167"/>
    <w:rsid w:val="00525FA8"/>
    <w:rsid w:val="00526962"/>
    <w:rsid w:val="00534ACE"/>
    <w:rsid w:val="0054399F"/>
    <w:rsid w:val="00543F81"/>
    <w:rsid w:val="005509D3"/>
    <w:rsid w:val="00551295"/>
    <w:rsid w:val="0055256B"/>
    <w:rsid w:val="00554CE2"/>
    <w:rsid w:val="005557AB"/>
    <w:rsid w:val="005612FF"/>
    <w:rsid w:val="00566F26"/>
    <w:rsid w:val="0057602A"/>
    <w:rsid w:val="00582AF8"/>
    <w:rsid w:val="005912D1"/>
    <w:rsid w:val="005A0F99"/>
    <w:rsid w:val="005A109C"/>
    <w:rsid w:val="005A4DD3"/>
    <w:rsid w:val="005A7F8B"/>
    <w:rsid w:val="005B3F32"/>
    <w:rsid w:val="005C1A61"/>
    <w:rsid w:val="005C49DF"/>
    <w:rsid w:val="005D1CB1"/>
    <w:rsid w:val="005E0032"/>
    <w:rsid w:val="005E603A"/>
    <w:rsid w:val="005F53E6"/>
    <w:rsid w:val="00604674"/>
    <w:rsid w:val="00605E4E"/>
    <w:rsid w:val="006107FB"/>
    <w:rsid w:val="00612B4B"/>
    <w:rsid w:val="00612B8E"/>
    <w:rsid w:val="00617FF8"/>
    <w:rsid w:val="0062076E"/>
    <w:rsid w:val="00620E77"/>
    <w:rsid w:val="00620F78"/>
    <w:rsid w:val="00622A5A"/>
    <w:rsid w:val="00630284"/>
    <w:rsid w:val="00630EAD"/>
    <w:rsid w:val="00635500"/>
    <w:rsid w:val="006565CB"/>
    <w:rsid w:val="006575AF"/>
    <w:rsid w:val="00660E18"/>
    <w:rsid w:val="006632D5"/>
    <w:rsid w:val="00666699"/>
    <w:rsid w:val="00673A94"/>
    <w:rsid w:val="00675062"/>
    <w:rsid w:val="0068167F"/>
    <w:rsid w:val="006816BB"/>
    <w:rsid w:val="0068220A"/>
    <w:rsid w:val="00682C85"/>
    <w:rsid w:val="006854E0"/>
    <w:rsid w:val="00692A76"/>
    <w:rsid w:val="00693F1A"/>
    <w:rsid w:val="006A3D44"/>
    <w:rsid w:val="006A47EF"/>
    <w:rsid w:val="006A72DA"/>
    <w:rsid w:val="006B05A7"/>
    <w:rsid w:val="006B6C07"/>
    <w:rsid w:val="006C348F"/>
    <w:rsid w:val="006C3F53"/>
    <w:rsid w:val="006C7A6A"/>
    <w:rsid w:val="006D2550"/>
    <w:rsid w:val="006D6ED1"/>
    <w:rsid w:val="00724057"/>
    <w:rsid w:val="00724C15"/>
    <w:rsid w:val="00725E70"/>
    <w:rsid w:val="0072672A"/>
    <w:rsid w:val="00726A7D"/>
    <w:rsid w:val="0072708F"/>
    <w:rsid w:val="007303C9"/>
    <w:rsid w:val="007317A5"/>
    <w:rsid w:val="00731ACA"/>
    <w:rsid w:val="00734ABD"/>
    <w:rsid w:val="00736493"/>
    <w:rsid w:val="00740EF9"/>
    <w:rsid w:val="00744C5B"/>
    <w:rsid w:val="00747E07"/>
    <w:rsid w:val="007516DA"/>
    <w:rsid w:val="00753BD6"/>
    <w:rsid w:val="00755A3C"/>
    <w:rsid w:val="00762058"/>
    <w:rsid w:val="007665CF"/>
    <w:rsid w:val="00774FC4"/>
    <w:rsid w:val="00786C45"/>
    <w:rsid w:val="00786CAD"/>
    <w:rsid w:val="007872FE"/>
    <w:rsid w:val="00790D8E"/>
    <w:rsid w:val="007923C6"/>
    <w:rsid w:val="0079426A"/>
    <w:rsid w:val="007A0FDC"/>
    <w:rsid w:val="007A2DD4"/>
    <w:rsid w:val="007A30D4"/>
    <w:rsid w:val="007B0750"/>
    <w:rsid w:val="007B0BE0"/>
    <w:rsid w:val="007B65B0"/>
    <w:rsid w:val="007C04F8"/>
    <w:rsid w:val="007C4262"/>
    <w:rsid w:val="007C5585"/>
    <w:rsid w:val="007C583A"/>
    <w:rsid w:val="007C79CC"/>
    <w:rsid w:val="007D53AA"/>
    <w:rsid w:val="007E5E16"/>
    <w:rsid w:val="007E731C"/>
    <w:rsid w:val="007E73CD"/>
    <w:rsid w:val="007F1731"/>
    <w:rsid w:val="007F1769"/>
    <w:rsid w:val="00804621"/>
    <w:rsid w:val="008170DD"/>
    <w:rsid w:val="008273D7"/>
    <w:rsid w:val="008348DA"/>
    <w:rsid w:val="00840DDC"/>
    <w:rsid w:val="0084261B"/>
    <w:rsid w:val="00843F05"/>
    <w:rsid w:val="0085770F"/>
    <w:rsid w:val="00861EA5"/>
    <w:rsid w:val="008634F8"/>
    <w:rsid w:val="00873BC0"/>
    <w:rsid w:val="00880FF8"/>
    <w:rsid w:val="00883E00"/>
    <w:rsid w:val="00893DB6"/>
    <w:rsid w:val="008952DF"/>
    <w:rsid w:val="008A1CC0"/>
    <w:rsid w:val="008A3A2B"/>
    <w:rsid w:val="008A41B7"/>
    <w:rsid w:val="008C50ED"/>
    <w:rsid w:val="008C6246"/>
    <w:rsid w:val="008D14E0"/>
    <w:rsid w:val="008D19B8"/>
    <w:rsid w:val="008D4138"/>
    <w:rsid w:val="008D4B11"/>
    <w:rsid w:val="008D7780"/>
    <w:rsid w:val="008F13F6"/>
    <w:rsid w:val="008F2BE4"/>
    <w:rsid w:val="009005E9"/>
    <w:rsid w:val="00904CBC"/>
    <w:rsid w:val="00905218"/>
    <w:rsid w:val="00910AC9"/>
    <w:rsid w:val="00911B6A"/>
    <w:rsid w:val="009124EC"/>
    <w:rsid w:val="00921409"/>
    <w:rsid w:val="00922F19"/>
    <w:rsid w:val="00923308"/>
    <w:rsid w:val="009258EF"/>
    <w:rsid w:val="00931CAC"/>
    <w:rsid w:val="009352E0"/>
    <w:rsid w:val="009404A7"/>
    <w:rsid w:val="0094450D"/>
    <w:rsid w:val="00945AA1"/>
    <w:rsid w:val="00951415"/>
    <w:rsid w:val="009650C5"/>
    <w:rsid w:val="009652A8"/>
    <w:rsid w:val="009674BA"/>
    <w:rsid w:val="00970206"/>
    <w:rsid w:val="00971A88"/>
    <w:rsid w:val="00974C56"/>
    <w:rsid w:val="009868E9"/>
    <w:rsid w:val="009904C0"/>
    <w:rsid w:val="0099487E"/>
    <w:rsid w:val="00994952"/>
    <w:rsid w:val="009A0B7F"/>
    <w:rsid w:val="009A5820"/>
    <w:rsid w:val="009A69F1"/>
    <w:rsid w:val="009B4FCA"/>
    <w:rsid w:val="009C6760"/>
    <w:rsid w:val="009C6A00"/>
    <w:rsid w:val="009D4C8C"/>
    <w:rsid w:val="009D71EF"/>
    <w:rsid w:val="009D7CEC"/>
    <w:rsid w:val="009E3352"/>
    <w:rsid w:val="009E528A"/>
    <w:rsid w:val="009E591A"/>
    <w:rsid w:val="009F0DAD"/>
    <w:rsid w:val="009F180B"/>
    <w:rsid w:val="009F38EF"/>
    <w:rsid w:val="009F727D"/>
    <w:rsid w:val="009F7C58"/>
    <w:rsid w:val="00A034FC"/>
    <w:rsid w:val="00A0521D"/>
    <w:rsid w:val="00A16679"/>
    <w:rsid w:val="00A26409"/>
    <w:rsid w:val="00A33EE4"/>
    <w:rsid w:val="00A4093E"/>
    <w:rsid w:val="00A45B44"/>
    <w:rsid w:val="00A46EB4"/>
    <w:rsid w:val="00A53099"/>
    <w:rsid w:val="00A53C01"/>
    <w:rsid w:val="00A55246"/>
    <w:rsid w:val="00A56D7D"/>
    <w:rsid w:val="00A56ECC"/>
    <w:rsid w:val="00A614B4"/>
    <w:rsid w:val="00A62F0B"/>
    <w:rsid w:val="00A72596"/>
    <w:rsid w:val="00A735FA"/>
    <w:rsid w:val="00A74DF1"/>
    <w:rsid w:val="00A85AB8"/>
    <w:rsid w:val="00A930BA"/>
    <w:rsid w:val="00A96F95"/>
    <w:rsid w:val="00AB569B"/>
    <w:rsid w:val="00AB7D5B"/>
    <w:rsid w:val="00AC1BA6"/>
    <w:rsid w:val="00AC2F10"/>
    <w:rsid w:val="00AD2BD2"/>
    <w:rsid w:val="00AE6BAD"/>
    <w:rsid w:val="00AF196B"/>
    <w:rsid w:val="00AF235F"/>
    <w:rsid w:val="00AF28A1"/>
    <w:rsid w:val="00AF4E6A"/>
    <w:rsid w:val="00AF76EA"/>
    <w:rsid w:val="00B02B11"/>
    <w:rsid w:val="00B1625A"/>
    <w:rsid w:val="00B2147F"/>
    <w:rsid w:val="00B2334D"/>
    <w:rsid w:val="00B339B7"/>
    <w:rsid w:val="00B342C2"/>
    <w:rsid w:val="00B42FE6"/>
    <w:rsid w:val="00B45F72"/>
    <w:rsid w:val="00B467E4"/>
    <w:rsid w:val="00B47BAA"/>
    <w:rsid w:val="00B54B86"/>
    <w:rsid w:val="00B552E4"/>
    <w:rsid w:val="00B557FF"/>
    <w:rsid w:val="00B56145"/>
    <w:rsid w:val="00B6148A"/>
    <w:rsid w:val="00B6695C"/>
    <w:rsid w:val="00B709F2"/>
    <w:rsid w:val="00B756D2"/>
    <w:rsid w:val="00B80991"/>
    <w:rsid w:val="00B80FFC"/>
    <w:rsid w:val="00B82E0A"/>
    <w:rsid w:val="00B832AE"/>
    <w:rsid w:val="00B84BC7"/>
    <w:rsid w:val="00B8559B"/>
    <w:rsid w:val="00B910A5"/>
    <w:rsid w:val="00B97E0E"/>
    <w:rsid w:val="00BA768D"/>
    <w:rsid w:val="00BB2846"/>
    <w:rsid w:val="00BB31A7"/>
    <w:rsid w:val="00BB69C8"/>
    <w:rsid w:val="00BC064B"/>
    <w:rsid w:val="00BC34AC"/>
    <w:rsid w:val="00BC52CF"/>
    <w:rsid w:val="00BD211F"/>
    <w:rsid w:val="00BE470C"/>
    <w:rsid w:val="00BF1043"/>
    <w:rsid w:val="00BF1A63"/>
    <w:rsid w:val="00BF4397"/>
    <w:rsid w:val="00BF5AE0"/>
    <w:rsid w:val="00BF69B8"/>
    <w:rsid w:val="00C00264"/>
    <w:rsid w:val="00C076A7"/>
    <w:rsid w:val="00C131A9"/>
    <w:rsid w:val="00C14A3E"/>
    <w:rsid w:val="00C24B0F"/>
    <w:rsid w:val="00C2697A"/>
    <w:rsid w:val="00C302F3"/>
    <w:rsid w:val="00C30361"/>
    <w:rsid w:val="00C35E64"/>
    <w:rsid w:val="00C373FD"/>
    <w:rsid w:val="00C44CF6"/>
    <w:rsid w:val="00C51B8E"/>
    <w:rsid w:val="00C53756"/>
    <w:rsid w:val="00C56421"/>
    <w:rsid w:val="00C60DEE"/>
    <w:rsid w:val="00C63C02"/>
    <w:rsid w:val="00C72E75"/>
    <w:rsid w:val="00C772BD"/>
    <w:rsid w:val="00C77889"/>
    <w:rsid w:val="00C85D47"/>
    <w:rsid w:val="00C90AA2"/>
    <w:rsid w:val="00C90E3A"/>
    <w:rsid w:val="00CA6C60"/>
    <w:rsid w:val="00CA7976"/>
    <w:rsid w:val="00CB203D"/>
    <w:rsid w:val="00CC358D"/>
    <w:rsid w:val="00CC572A"/>
    <w:rsid w:val="00CD330F"/>
    <w:rsid w:val="00CD3E27"/>
    <w:rsid w:val="00CD7762"/>
    <w:rsid w:val="00CE03E2"/>
    <w:rsid w:val="00CE7E2B"/>
    <w:rsid w:val="00CF2346"/>
    <w:rsid w:val="00CF6310"/>
    <w:rsid w:val="00D034D6"/>
    <w:rsid w:val="00D06A94"/>
    <w:rsid w:val="00D1350F"/>
    <w:rsid w:val="00D17AE3"/>
    <w:rsid w:val="00D2182E"/>
    <w:rsid w:val="00D2649D"/>
    <w:rsid w:val="00D26CB5"/>
    <w:rsid w:val="00D27159"/>
    <w:rsid w:val="00D27D55"/>
    <w:rsid w:val="00D34A4D"/>
    <w:rsid w:val="00D36135"/>
    <w:rsid w:val="00D41CD5"/>
    <w:rsid w:val="00D4472F"/>
    <w:rsid w:val="00D62726"/>
    <w:rsid w:val="00D7382B"/>
    <w:rsid w:val="00D83FBC"/>
    <w:rsid w:val="00D84FC8"/>
    <w:rsid w:val="00D94989"/>
    <w:rsid w:val="00DA24A9"/>
    <w:rsid w:val="00DC3173"/>
    <w:rsid w:val="00DC5A46"/>
    <w:rsid w:val="00DC7FF8"/>
    <w:rsid w:val="00DD085B"/>
    <w:rsid w:val="00DD5CA3"/>
    <w:rsid w:val="00DE1427"/>
    <w:rsid w:val="00DF2658"/>
    <w:rsid w:val="00DF6999"/>
    <w:rsid w:val="00DF7DD1"/>
    <w:rsid w:val="00E05DD1"/>
    <w:rsid w:val="00E07B26"/>
    <w:rsid w:val="00E127D9"/>
    <w:rsid w:val="00E15514"/>
    <w:rsid w:val="00E3117D"/>
    <w:rsid w:val="00E34498"/>
    <w:rsid w:val="00E36521"/>
    <w:rsid w:val="00E42758"/>
    <w:rsid w:val="00E4535D"/>
    <w:rsid w:val="00E479A0"/>
    <w:rsid w:val="00E52FB3"/>
    <w:rsid w:val="00E564A7"/>
    <w:rsid w:val="00E82590"/>
    <w:rsid w:val="00E84C9D"/>
    <w:rsid w:val="00E9304D"/>
    <w:rsid w:val="00E93FFD"/>
    <w:rsid w:val="00E956C2"/>
    <w:rsid w:val="00EA57ED"/>
    <w:rsid w:val="00EA6E11"/>
    <w:rsid w:val="00EC06F8"/>
    <w:rsid w:val="00EC3F54"/>
    <w:rsid w:val="00EC512C"/>
    <w:rsid w:val="00EE0271"/>
    <w:rsid w:val="00EE2C99"/>
    <w:rsid w:val="00EF0955"/>
    <w:rsid w:val="00EF5DA4"/>
    <w:rsid w:val="00F02F04"/>
    <w:rsid w:val="00F0519F"/>
    <w:rsid w:val="00F10186"/>
    <w:rsid w:val="00F10D24"/>
    <w:rsid w:val="00F13073"/>
    <w:rsid w:val="00F23044"/>
    <w:rsid w:val="00F300BF"/>
    <w:rsid w:val="00F40A4D"/>
    <w:rsid w:val="00F47DD7"/>
    <w:rsid w:val="00F553AA"/>
    <w:rsid w:val="00F60922"/>
    <w:rsid w:val="00F641BD"/>
    <w:rsid w:val="00F66B37"/>
    <w:rsid w:val="00F7369D"/>
    <w:rsid w:val="00F74E5F"/>
    <w:rsid w:val="00F75A89"/>
    <w:rsid w:val="00F76124"/>
    <w:rsid w:val="00F76799"/>
    <w:rsid w:val="00F87F45"/>
    <w:rsid w:val="00F936B8"/>
    <w:rsid w:val="00F93949"/>
    <w:rsid w:val="00F93C4E"/>
    <w:rsid w:val="00F97CB1"/>
    <w:rsid w:val="00FA08B3"/>
    <w:rsid w:val="00FA2015"/>
    <w:rsid w:val="00FA4D00"/>
    <w:rsid w:val="00FA559A"/>
    <w:rsid w:val="00FB516F"/>
    <w:rsid w:val="00FC028E"/>
    <w:rsid w:val="00FC5FFC"/>
    <w:rsid w:val="00FD39BC"/>
    <w:rsid w:val="00FE34F6"/>
    <w:rsid w:val="00FE58F3"/>
    <w:rsid w:val="00FF36C3"/>
    <w:rsid w:val="00FF6B38"/>
    <w:rsid w:val="03F4FF43"/>
    <w:rsid w:val="0CD9092F"/>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62D3"/>
  <w15:docId w15:val="{FB2EA48C-D7CE-41C9-9D07-5FCDF63C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E5"/>
    <w:pPr>
      <w:spacing w:after="0" w:line="240" w:lineRule="auto"/>
    </w:pPr>
    <w:rPr>
      <w:rFonts w:ascii="Tahoma" w:hAnsi="Tahoma"/>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semiHidden/>
    <w:unhideWhenUsed/>
    <w:qFormat/>
    <w:rsid w:val="002A7BF8"/>
    <w:pPr>
      <w:keepNext/>
      <w:keepLines/>
      <w:outlineLvl w:val="1"/>
    </w:pPr>
    <w:rPr>
      <w:rFonts w:eastAsiaTheme="majorEastAsia" w:cstheme="majorBidi"/>
      <w:color w:val="113B2D"/>
      <w:sz w:val="28"/>
      <w:szCs w:val="26"/>
    </w:rPr>
  </w:style>
  <w:style w:type="paragraph" w:styleId="Heading3">
    <w:name w:val="heading 3"/>
    <w:basedOn w:val="Normal"/>
    <w:next w:val="Normal"/>
    <w:link w:val="Heading3Char"/>
    <w:uiPriority w:val="9"/>
    <w:semiHidden/>
    <w:unhideWhenUsed/>
    <w:qFormat/>
    <w:rsid w:val="00974C56"/>
    <w:pPr>
      <w:keepNext/>
      <w:keepLines/>
      <w:outlineLvl w:val="2"/>
    </w:pPr>
    <w:rPr>
      <w:rFonts w:eastAsiaTheme="majorEastAsia" w:cstheme="majorBidi"/>
      <w:color w:val="185C46"/>
      <w:sz w:val="24"/>
      <w:szCs w:val="24"/>
    </w:rPr>
  </w:style>
  <w:style w:type="paragraph" w:styleId="Heading4">
    <w:name w:val="heading 4"/>
    <w:basedOn w:val="Normal"/>
    <w:next w:val="Normal"/>
    <w:link w:val="Heading4Char"/>
    <w:uiPriority w:val="9"/>
    <w:semiHidden/>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2A7BF8"/>
    <w:rPr>
      <w:rFonts w:ascii="Tahoma" w:eastAsiaTheme="majorEastAsia" w:hAnsi="Tahoma" w:cstheme="majorBidi"/>
      <w:color w:val="113B2D"/>
      <w:sz w:val="28"/>
      <w:szCs w:val="26"/>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74C56"/>
    <w:rPr>
      <w:rFonts w:ascii="Tahoma" w:eastAsiaTheme="majorEastAsia" w:hAnsi="Tahoma" w:cstheme="majorBidi"/>
      <w:color w:val="185C4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9D71EF"/>
    <w:pPr>
      <w:shd w:val="clear" w:color="auto" w:fill="30B88E"/>
      <w:contextualSpacing/>
      <w:jc w:val="center"/>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9D71EF"/>
    <w:rPr>
      <w:rFonts w:ascii="Tahoma" w:eastAsiaTheme="majorEastAsia" w:hAnsi="Tahoma" w:cstheme="majorBidi"/>
      <w:color w:val="FFFFFF" w:themeColor="background1"/>
      <w:spacing w:val="-10"/>
      <w:kern w:val="28"/>
      <w:sz w:val="36"/>
      <w:szCs w:val="56"/>
      <w:shd w:val="clear" w:color="auto" w:fill="30B88E"/>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067D8B"/>
    <w:pPr>
      <w:ind w:left="720"/>
      <w:contextualSpacing/>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styleId="UnresolvedMention">
    <w:name w:val="Unresolved Mention"/>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paragraph" w:styleId="NoSpacing">
    <w:name w:val="No Spacing"/>
    <w:uiPriority w:val="1"/>
    <w:qFormat/>
    <w:rsid w:val="00617FF8"/>
    <w:pPr>
      <w:spacing w:after="0" w:line="240" w:lineRule="auto"/>
    </w:pPr>
    <w:rPr>
      <w:rFonts w:ascii="Tahoma" w:hAnsi="Tahoma"/>
      <w:color w:val="0A1C1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vic.gov.au/__data/assets/word_doc/0005/1825340/Working-from-Home-Safety-and-Wellbeing-Checklist.docx" TargetMode="External"/><Relationship Id="rId18" Type="http://schemas.openxmlformats.org/officeDocument/2006/relationships/hyperlink" Target="https://communitydirectors.com.au/tools-resources/hom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ourcommunity.com.au/general/general_article.jsp?articleId=2153"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oores.com.au/?utm_campaign=policybank&amp;utm_medium=doc&amp;utm_source=website&amp;utm_content=template" TargetMode="External"/><Relationship Id="rId20" Type="http://schemas.openxmlformats.org/officeDocument/2006/relationships/hyperlink" Target="https://www.communitydirectors.com.au/icda/subscribe/?utm_campaign=policybank&amp;utm_medium=doc&amp;utm_source=website&amp;utm_content=templa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oores.com.au" TargetMode="External"/><Relationship Id="rId5" Type="http://schemas.openxmlformats.org/officeDocument/2006/relationships/numbering" Target="numbering.xml"/><Relationship Id="rId15" Type="http://schemas.openxmlformats.org/officeDocument/2006/relationships/hyperlink" Target="https://www.communitydirectors.com.au?utm_campaign=policybank&amp;utm_medium=doc&amp;utm_source=website&amp;utm_content=template" TargetMode="External"/><Relationship Id="rId23" Type="http://schemas.openxmlformats.org/officeDocument/2006/relationships/hyperlink" Target="mailto:NFPassist@moores.com.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rvice@ourcommunity.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oores.com.au/?utm_campaign=policybank&amp;utm_medium=doc&amp;utm_source=website&amp;utm_content=template"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Chris Borthwick</DisplayName>
        <AccountId>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s>
</ds:datastoreItem>
</file>

<file path=customXml/itemProps2.xml><?xml version="1.0" encoding="utf-8"?>
<ds:datastoreItem xmlns:ds="http://schemas.openxmlformats.org/officeDocument/2006/customXml" ds:itemID="{C8A6B8B3-EA04-41AB-BC73-4121BD38A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4.xml><?xml version="1.0" encoding="utf-8"?>
<ds:datastoreItem xmlns:ds="http://schemas.openxmlformats.org/officeDocument/2006/customXml" ds:itemID="{151DE074-DD86-4D4B-AF1E-85C7C6EE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Sarah Richardson</cp:lastModifiedBy>
  <cp:revision>74</cp:revision>
  <cp:lastPrinted>2019-12-19T05:29:00Z</cp:lastPrinted>
  <dcterms:created xsi:type="dcterms:W3CDTF">2020-03-31T23:54:00Z</dcterms:created>
  <dcterms:modified xsi:type="dcterms:W3CDTF">2020-04-01T00:45:00Z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